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E1CB" w14:textId="77777777" w:rsidR="009F3117" w:rsidRPr="0036475B" w:rsidRDefault="00470A11" w:rsidP="00470A11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6475B">
        <w:rPr>
          <w:rFonts w:ascii="Times New Roman" w:hAnsi="Times New Roman" w:cs="Times New Roman"/>
          <w:b/>
          <w:sz w:val="25"/>
          <w:szCs w:val="25"/>
        </w:rPr>
        <w:t>La volatilità</w:t>
      </w:r>
      <w:r w:rsidR="0011042E" w:rsidRPr="0036475B">
        <w:rPr>
          <w:rFonts w:ascii="Times New Roman" w:hAnsi="Times New Roman" w:cs="Times New Roman"/>
          <w:b/>
          <w:sz w:val="25"/>
          <w:szCs w:val="25"/>
        </w:rPr>
        <w:t xml:space="preserve"> dei prezzi</w:t>
      </w:r>
      <w:r w:rsidRPr="0036475B">
        <w:rPr>
          <w:rFonts w:ascii="Times New Roman" w:hAnsi="Times New Roman" w:cs="Times New Roman"/>
          <w:b/>
          <w:sz w:val="25"/>
          <w:szCs w:val="25"/>
        </w:rPr>
        <w:t xml:space="preserve"> nel mercato azionario: una riproduzione in Excel de</w:t>
      </w:r>
      <w:r w:rsidR="0011042E" w:rsidRPr="0036475B">
        <w:rPr>
          <w:rFonts w:ascii="Times New Roman" w:hAnsi="Times New Roman" w:cs="Times New Roman"/>
          <w:b/>
          <w:sz w:val="25"/>
          <w:szCs w:val="25"/>
        </w:rPr>
        <w:t xml:space="preserve">l test </w:t>
      </w:r>
      <w:r w:rsidRPr="0036475B">
        <w:rPr>
          <w:rFonts w:ascii="Times New Roman" w:hAnsi="Times New Roman" w:cs="Times New Roman"/>
          <w:b/>
          <w:sz w:val="25"/>
          <w:szCs w:val="25"/>
        </w:rPr>
        <w:t>di Shiller</w:t>
      </w:r>
    </w:p>
    <w:p w14:paraId="3CB7F865" w14:textId="77777777" w:rsidR="00AB5CB4" w:rsidRPr="00470A11" w:rsidRDefault="00470A11" w:rsidP="00470A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A11">
        <w:rPr>
          <w:rFonts w:ascii="Times New Roman" w:hAnsi="Times New Roman" w:cs="Times New Roman"/>
          <w:sz w:val="20"/>
          <w:szCs w:val="20"/>
        </w:rPr>
        <w:t xml:space="preserve">Damiano Buonaguidi (PhD </w:t>
      </w:r>
      <w:proofErr w:type="spellStart"/>
      <w:r w:rsidRPr="00470A11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470A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Università di Siena, Firenze e Pisa</w:t>
      </w:r>
      <w:r w:rsidR="00992091">
        <w:rPr>
          <w:rFonts w:ascii="Times New Roman" w:hAnsi="Times New Roman" w:cs="Times New Roman"/>
          <w:sz w:val="20"/>
          <w:szCs w:val="20"/>
        </w:rPr>
        <w:t xml:space="preserve">; esercitazione nell’ambito del </w:t>
      </w:r>
      <w:r w:rsidR="00D5259A">
        <w:rPr>
          <w:rFonts w:ascii="Times New Roman" w:hAnsi="Times New Roman" w:cs="Times New Roman"/>
          <w:sz w:val="20"/>
          <w:szCs w:val="20"/>
        </w:rPr>
        <w:t>corso di “Politica economica” tenuto dal professor Emiliano Brancaccio</w:t>
      </w:r>
      <w:r w:rsidR="00C90C7D">
        <w:rPr>
          <w:rFonts w:ascii="Times New Roman" w:hAnsi="Times New Roman" w:cs="Times New Roman"/>
          <w:sz w:val="20"/>
          <w:szCs w:val="20"/>
        </w:rPr>
        <w:t>, maggi</w:t>
      </w:r>
      <w:r w:rsidR="00992091">
        <w:rPr>
          <w:rFonts w:ascii="Times New Roman" w:hAnsi="Times New Roman" w:cs="Times New Roman"/>
          <w:sz w:val="20"/>
          <w:szCs w:val="20"/>
        </w:rPr>
        <w:t>o 201</w:t>
      </w:r>
      <w:r w:rsidR="00C90C7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8C117C0" w14:textId="77777777" w:rsidR="00470A11" w:rsidRDefault="00470A11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91185" w14:textId="77777777" w:rsidR="00632C4A" w:rsidRDefault="004607AD" w:rsidP="00632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L’idea che i prezzi delle azioni riflettano in ogni periodo i cosiddetti </w:t>
      </w:r>
      <w:r w:rsidRPr="004607AD">
        <w:rPr>
          <w:rFonts w:ascii="Times New Roman" w:hAnsi="Times New Roman" w:cs="Times New Roman"/>
          <w:i/>
          <w:sz w:val="24"/>
          <w:szCs w:val="24"/>
        </w:rPr>
        <w:t>fondamentali</w:t>
      </w:r>
      <w:r w:rsidR="00632C4A">
        <w:rPr>
          <w:rFonts w:ascii="Times New Roman" w:hAnsi="Times New Roman" w:cs="Times New Roman"/>
          <w:sz w:val="24"/>
          <w:szCs w:val="24"/>
        </w:rPr>
        <w:t xml:space="preserve"> </w:t>
      </w:r>
      <w:r w:rsidR="0060577E">
        <w:rPr>
          <w:rFonts w:ascii="Times New Roman" w:hAnsi="Times New Roman" w:cs="Times New Roman"/>
          <w:sz w:val="24"/>
          <w:szCs w:val="24"/>
        </w:rPr>
        <w:t xml:space="preserve">(Fama 1970) </w:t>
      </w:r>
      <w:r w:rsidR="00AD5C57">
        <w:rPr>
          <w:rFonts w:ascii="Times New Roman" w:hAnsi="Times New Roman" w:cs="Times New Roman"/>
          <w:sz w:val="24"/>
          <w:szCs w:val="24"/>
        </w:rPr>
        <w:t>ha dominato</w:t>
      </w:r>
      <w:r w:rsidR="009F3117">
        <w:rPr>
          <w:rFonts w:ascii="Times New Roman" w:hAnsi="Times New Roman" w:cs="Times New Roman"/>
          <w:sz w:val="24"/>
          <w:szCs w:val="24"/>
        </w:rPr>
        <w:t xml:space="preserve"> la letteratura finanziaria fino all’inizio degli anni ’80, quando è stata messa in discussione</w:t>
      </w:r>
      <w:r w:rsidR="00E86D7C">
        <w:rPr>
          <w:rFonts w:ascii="Times New Roman" w:hAnsi="Times New Roman" w:cs="Times New Roman"/>
          <w:sz w:val="24"/>
          <w:szCs w:val="24"/>
        </w:rPr>
        <w:t xml:space="preserve"> dai</w:t>
      </w:r>
      <w:r w:rsidR="009F3117">
        <w:rPr>
          <w:rFonts w:ascii="Times New Roman" w:hAnsi="Times New Roman" w:cs="Times New Roman"/>
          <w:sz w:val="24"/>
          <w:szCs w:val="24"/>
        </w:rPr>
        <w:t xml:space="preserve"> test di volatilità di Shiller (1981)</w:t>
      </w:r>
      <w:r w:rsidR="000A57F3">
        <w:rPr>
          <w:rFonts w:ascii="Times New Roman" w:hAnsi="Times New Roman" w:cs="Times New Roman"/>
          <w:sz w:val="24"/>
          <w:szCs w:val="24"/>
        </w:rPr>
        <w:t>, oggetto della presente esercitazione</w:t>
      </w:r>
      <w:r w:rsidR="009F3117">
        <w:rPr>
          <w:rFonts w:ascii="Times New Roman" w:hAnsi="Times New Roman" w:cs="Times New Roman"/>
          <w:sz w:val="24"/>
          <w:szCs w:val="24"/>
        </w:rPr>
        <w:t>.</w:t>
      </w:r>
      <w:r w:rsidR="00632C4A">
        <w:rPr>
          <w:rFonts w:ascii="Times New Roman" w:hAnsi="Times New Roman" w:cs="Times New Roman"/>
          <w:sz w:val="24"/>
          <w:szCs w:val="24"/>
        </w:rPr>
        <w:t xml:space="preserve"> Questa teoria, nota come </w:t>
      </w:r>
      <w:proofErr w:type="spellStart"/>
      <w:r w:rsidR="00632C4A" w:rsidRPr="00E6027A">
        <w:rPr>
          <w:rFonts w:ascii="Times New Roman" w:hAnsi="Times New Roman" w:cs="Times New Roman"/>
          <w:i/>
          <w:sz w:val="24"/>
          <w:szCs w:val="24"/>
        </w:rPr>
        <w:t>Efficient</w:t>
      </w:r>
      <w:proofErr w:type="spellEnd"/>
      <w:r w:rsidR="00632C4A" w:rsidRPr="00E6027A">
        <w:rPr>
          <w:rFonts w:ascii="Times New Roman" w:hAnsi="Times New Roman" w:cs="Times New Roman"/>
          <w:i/>
          <w:sz w:val="24"/>
          <w:szCs w:val="24"/>
        </w:rPr>
        <w:t xml:space="preserve"> Market </w:t>
      </w:r>
      <w:proofErr w:type="spellStart"/>
      <w:r w:rsidR="00632C4A" w:rsidRPr="00E6027A">
        <w:rPr>
          <w:rFonts w:ascii="Times New Roman" w:hAnsi="Times New Roman" w:cs="Times New Roman"/>
          <w:i/>
          <w:sz w:val="24"/>
          <w:szCs w:val="24"/>
        </w:rPr>
        <w:t>Hypothesis</w:t>
      </w:r>
      <w:proofErr w:type="spellEnd"/>
      <w:r w:rsidR="000B5666">
        <w:rPr>
          <w:rFonts w:ascii="Times New Roman" w:hAnsi="Times New Roman" w:cs="Times New Roman"/>
          <w:sz w:val="24"/>
          <w:szCs w:val="24"/>
        </w:rPr>
        <w:t xml:space="preserve"> (</w:t>
      </w:r>
      <w:r w:rsidR="00632C4A">
        <w:rPr>
          <w:rFonts w:ascii="Times New Roman" w:hAnsi="Times New Roman" w:cs="Times New Roman"/>
          <w:sz w:val="24"/>
          <w:szCs w:val="24"/>
        </w:rPr>
        <w:t xml:space="preserve">EMH), si basa sul </w:t>
      </w:r>
      <w:r w:rsidR="00632C4A" w:rsidRPr="00632C4A">
        <w:rPr>
          <w:rFonts w:ascii="Times New Roman" w:hAnsi="Times New Roman" w:cs="Times New Roman"/>
          <w:i/>
          <w:sz w:val="24"/>
          <w:szCs w:val="24"/>
        </w:rPr>
        <w:t>Present Value Model</w:t>
      </w:r>
      <w:r w:rsidR="000B5666">
        <w:rPr>
          <w:rFonts w:ascii="Times New Roman" w:hAnsi="Times New Roman" w:cs="Times New Roman"/>
          <w:sz w:val="24"/>
          <w:szCs w:val="24"/>
        </w:rPr>
        <w:t xml:space="preserve"> (</w:t>
      </w:r>
      <w:r w:rsidR="00632C4A">
        <w:rPr>
          <w:rFonts w:ascii="Times New Roman" w:hAnsi="Times New Roman" w:cs="Times New Roman"/>
          <w:sz w:val="24"/>
          <w:szCs w:val="24"/>
        </w:rPr>
        <w:t>PVM)</w:t>
      </w:r>
      <w:r w:rsidR="0060577E">
        <w:rPr>
          <w:rFonts w:ascii="Times New Roman" w:hAnsi="Times New Roman" w:cs="Times New Roman"/>
          <w:sz w:val="24"/>
          <w:szCs w:val="24"/>
        </w:rPr>
        <w:t>,</w:t>
      </w:r>
      <w:r w:rsidR="00632C4A">
        <w:rPr>
          <w:rFonts w:ascii="Times New Roman" w:hAnsi="Times New Roman" w:cs="Times New Roman"/>
          <w:sz w:val="24"/>
          <w:szCs w:val="24"/>
        </w:rPr>
        <w:t xml:space="preserve"> secondo il quale </w:t>
      </w:r>
      <w:r w:rsidR="000B5666">
        <w:rPr>
          <w:rFonts w:ascii="Times New Roman" w:hAnsi="Times New Roman" w:cs="Times New Roman"/>
          <w:sz w:val="24"/>
          <w:szCs w:val="24"/>
        </w:rPr>
        <w:t xml:space="preserve">i prezzi riflettono </w:t>
      </w:r>
      <w:r w:rsidR="0060577E">
        <w:rPr>
          <w:rFonts w:ascii="Times New Roman" w:hAnsi="Times New Roman" w:cs="Times New Roman"/>
          <w:sz w:val="24"/>
          <w:szCs w:val="24"/>
        </w:rPr>
        <w:t>il valore atteso dei dividendi futuri scontati</w:t>
      </w:r>
      <w:r w:rsidR="00EF2E37">
        <w:rPr>
          <w:rFonts w:ascii="Times New Roman" w:hAnsi="Times New Roman" w:cs="Times New Roman"/>
          <w:sz w:val="24"/>
          <w:szCs w:val="24"/>
        </w:rPr>
        <w:t xml:space="preserve"> al periodo corrente</w:t>
      </w:r>
      <w:r w:rsidR="0060577E">
        <w:rPr>
          <w:rFonts w:ascii="Times New Roman" w:hAnsi="Times New Roman" w:cs="Times New Roman"/>
          <w:sz w:val="24"/>
          <w:szCs w:val="24"/>
        </w:rPr>
        <w:t>. I test di Shiller hanno mostra</w:t>
      </w:r>
      <w:r w:rsidR="000F56B9">
        <w:rPr>
          <w:rFonts w:ascii="Times New Roman" w:hAnsi="Times New Roman" w:cs="Times New Roman"/>
          <w:sz w:val="24"/>
          <w:szCs w:val="24"/>
        </w:rPr>
        <w:t>to come i prezzi effettivi vari</w:t>
      </w:r>
      <w:r w:rsidR="0060577E">
        <w:rPr>
          <w:rFonts w:ascii="Times New Roman" w:hAnsi="Times New Roman" w:cs="Times New Roman"/>
          <w:sz w:val="24"/>
          <w:szCs w:val="24"/>
        </w:rPr>
        <w:t xml:space="preserve">no troppo rispetto ai </w:t>
      </w:r>
      <w:r w:rsidR="0094226E">
        <w:rPr>
          <w:rFonts w:ascii="Times New Roman" w:hAnsi="Times New Roman" w:cs="Times New Roman"/>
          <w:sz w:val="24"/>
          <w:szCs w:val="24"/>
        </w:rPr>
        <w:t>prezzi che si sarebbero osservati se gli agenti avessero avuto perfetta conoscenza dei dividendi futuri;</w:t>
      </w:r>
      <w:r w:rsidR="0098375D">
        <w:rPr>
          <w:rFonts w:ascii="Times New Roman" w:hAnsi="Times New Roman" w:cs="Times New Roman"/>
          <w:sz w:val="24"/>
          <w:szCs w:val="24"/>
        </w:rPr>
        <w:t xml:space="preserve"> in altre parole, i prezzi </w:t>
      </w:r>
      <w:r w:rsidR="008F74E0">
        <w:rPr>
          <w:rFonts w:ascii="Times New Roman" w:hAnsi="Times New Roman" w:cs="Times New Roman"/>
          <w:sz w:val="24"/>
          <w:szCs w:val="24"/>
        </w:rPr>
        <w:t xml:space="preserve">effettivi </w:t>
      </w:r>
      <w:r w:rsidR="00114CDF">
        <w:rPr>
          <w:rFonts w:ascii="Times New Roman" w:hAnsi="Times New Roman" w:cs="Times New Roman"/>
          <w:sz w:val="24"/>
          <w:szCs w:val="24"/>
        </w:rPr>
        <w:t>sembrano troppo volatili per riflettere solo i fondamentali.</w:t>
      </w:r>
    </w:p>
    <w:p w14:paraId="30E1DD08" w14:textId="77777777" w:rsidR="00816E00" w:rsidRDefault="00EA4CDF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i difensori del PVM hanno cercato di modificare il modello </w:t>
      </w:r>
      <w:r w:rsidR="008D50E5">
        <w:rPr>
          <w:rFonts w:ascii="Times New Roman" w:hAnsi="Times New Roman" w:cs="Times New Roman"/>
          <w:sz w:val="24"/>
          <w:szCs w:val="24"/>
        </w:rPr>
        <w:t>al fine di renderlo coerente con i dati empirici</w:t>
      </w:r>
      <w:r w:rsidR="002B41AA">
        <w:rPr>
          <w:rFonts w:ascii="Times New Roman" w:hAnsi="Times New Roman" w:cs="Times New Roman"/>
          <w:sz w:val="24"/>
          <w:szCs w:val="24"/>
        </w:rPr>
        <w:t xml:space="preserve"> (</w:t>
      </w:r>
      <w:r w:rsidR="00955698">
        <w:rPr>
          <w:rFonts w:ascii="Times New Roman" w:hAnsi="Times New Roman" w:cs="Times New Roman"/>
          <w:sz w:val="24"/>
          <w:szCs w:val="24"/>
        </w:rPr>
        <w:t xml:space="preserve">vedi </w:t>
      </w:r>
      <w:proofErr w:type="spellStart"/>
      <w:r w:rsidR="002B41AA">
        <w:rPr>
          <w:rFonts w:ascii="Times New Roman" w:hAnsi="Times New Roman" w:cs="Times New Roman"/>
          <w:sz w:val="24"/>
          <w:szCs w:val="24"/>
        </w:rPr>
        <w:t>Cochrane</w:t>
      </w:r>
      <w:proofErr w:type="spellEnd"/>
      <w:r w:rsidR="002B41AA">
        <w:rPr>
          <w:rFonts w:ascii="Times New Roman" w:hAnsi="Times New Roman" w:cs="Times New Roman"/>
          <w:sz w:val="24"/>
          <w:szCs w:val="24"/>
        </w:rPr>
        <w:t xml:space="preserve"> 2001</w:t>
      </w:r>
      <w:r w:rsidR="00955698">
        <w:rPr>
          <w:rFonts w:ascii="Times New Roman" w:hAnsi="Times New Roman" w:cs="Times New Roman"/>
          <w:sz w:val="24"/>
          <w:szCs w:val="24"/>
        </w:rPr>
        <w:t xml:space="preserve"> per una rassegna</w:t>
      </w:r>
      <w:r w:rsidR="002B41AA">
        <w:rPr>
          <w:rFonts w:ascii="Times New Roman" w:hAnsi="Times New Roman" w:cs="Times New Roman"/>
          <w:sz w:val="24"/>
          <w:szCs w:val="24"/>
        </w:rPr>
        <w:t>)</w:t>
      </w:r>
      <w:r w:rsidR="008D50E5">
        <w:rPr>
          <w:rFonts w:ascii="Times New Roman" w:hAnsi="Times New Roman" w:cs="Times New Roman"/>
          <w:sz w:val="24"/>
          <w:szCs w:val="24"/>
        </w:rPr>
        <w:t xml:space="preserve">, i suoi critici hanno </w:t>
      </w:r>
      <w:r w:rsidR="004E2F25">
        <w:rPr>
          <w:rFonts w:ascii="Times New Roman" w:hAnsi="Times New Roman" w:cs="Times New Roman"/>
          <w:sz w:val="24"/>
          <w:szCs w:val="24"/>
        </w:rPr>
        <w:t xml:space="preserve">visto in questi risultati </w:t>
      </w:r>
      <w:r w:rsidR="008D50E5">
        <w:rPr>
          <w:rFonts w:ascii="Times New Roman" w:hAnsi="Times New Roman" w:cs="Times New Roman"/>
          <w:sz w:val="24"/>
          <w:szCs w:val="24"/>
        </w:rPr>
        <w:t>la prova dell’esistenza di bolle</w:t>
      </w:r>
      <w:r w:rsidR="00EC62C4">
        <w:rPr>
          <w:rFonts w:ascii="Times New Roman" w:hAnsi="Times New Roman" w:cs="Times New Roman"/>
          <w:sz w:val="24"/>
          <w:szCs w:val="24"/>
        </w:rPr>
        <w:t xml:space="preserve"> finanziarie</w:t>
      </w:r>
      <w:r w:rsidR="008D50E5">
        <w:rPr>
          <w:rFonts w:ascii="Times New Roman" w:hAnsi="Times New Roman" w:cs="Times New Roman"/>
          <w:sz w:val="24"/>
          <w:szCs w:val="24"/>
        </w:rPr>
        <w:t>, ossia f</w:t>
      </w:r>
      <w:r w:rsidR="004E2F25">
        <w:rPr>
          <w:rFonts w:ascii="Times New Roman" w:hAnsi="Times New Roman" w:cs="Times New Roman"/>
          <w:sz w:val="24"/>
          <w:szCs w:val="24"/>
        </w:rPr>
        <w:t>attori che influenzano i prezzi</w:t>
      </w:r>
      <w:r w:rsidR="008F56F8">
        <w:rPr>
          <w:rFonts w:ascii="Times New Roman" w:hAnsi="Times New Roman" w:cs="Times New Roman"/>
          <w:sz w:val="24"/>
          <w:szCs w:val="24"/>
        </w:rPr>
        <w:t xml:space="preserve"> delle azioni</w:t>
      </w:r>
      <w:r w:rsidR="008D50E5">
        <w:rPr>
          <w:rFonts w:ascii="Times New Roman" w:hAnsi="Times New Roman" w:cs="Times New Roman"/>
          <w:sz w:val="24"/>
          <w:szCs w:val="24"/>
        </w:rPr>
        <w:t xml:space="preserve"> indipendentemente dai fondamentali.</w:t>
      </w:r>
      <w:r w:rsidR="00830C02">
        <w:rPr>
          <w:rFonts w:ascii="Times New Roman" w:hAnsi="Times New Roman" w:cs="Times New Roman"/>
          <w:sz w:val="24"/>
          <w:szCs w:val="24"/>
        </w:rPr>
        <w:t xml:space="preserve"> Esempi di bolle finanziarie sono le situazioni nelle quali i prezzi subiscono forti aumenti</w:t>
      </w:r>
      <w:r w:rsidR="00816E00">
        <w:rPr>
          <w:rFonts w:ascii="Times New Roman" w:hAnsi="Times New Roman" w:cs="Times New Roman"/>
          <w:sz w:val="24"/>
          <w:szCs w:val="24"/>
        </w:rPr>
        <w:t xml:space="preserve"> - e successive precipitazioni - </w:t>
      </w:r>
      <w:r w:rsidR="00830C02">
        <w:rPr>
          <w:rFonts w:ascii="Times New Roman" w:hAnsi="Times New Roman" w:cs="Times New Roman"/>
          <w:sz w:val="24"/>
          <w:szCs w:val="24"/>
        </w:rPr>
        <w:t xml:space="preserve">causati </w:t>
      </w:r>
      <w:r w:rsidR="00816E00">
        <w:rPr>
          <w:rFonts w:ascii="Times New Roman" w:hAnsi="Times New Roman" w:cs="Times New Roman"/>
          <w:sz w:val="24"/>
          <w:szCs w:val="24"/>
        </w:rPr>
        <w:t>dal comportamento speculativo degli agenti, che cercano di ottenere guadagni di capitale</w:t>
      </w:r>
      <w:r w:rsidR="00D1080C">
        <w:rPr>
          <w:rFonts w:ascii="Times New Roman" w:hAnsi="Times New Roman" w:cs="Times New Roman"/>
          <w:sz w:val="24"/>
          <w:szCs w:val="24"/>
        </w:rPr>
        <w:t xml:space="preserve"> </w:t>
      </w:r>
      <w:r w:rsidR="00816E00">
        <w:rPr>
          <w:rFonts w:ascii="Times New Roman" w:hAnsi="Times New Roman" w:cs="Times New Roman"/>
          <w:sz w:val="24"/>
          <w:szCs w:val="24"/>
        </w:rPr>
        <w:t>non giustificati da variazioni nei dividendi futuri.</w:t>
      </w:r>
    </w:p>
    <w:p w14:paraId="63E93AD8" w14:textId="77777777" w:rsidR="00ED48B4" w:rsidRDefault="004E2F25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letteratura possiamo </w:t>
      </w:r>
      <w:r w:rsidR="008F56F8">
        <w:rPr>
          <w:rFonts w:ascii="Times New Roman" w:hAnsi="Times New Roman" w:cs="Times New Roman"/>
          <w:sz w:val="24"/>
          <w:szCs w:val="24"/>
        </w:rPr>
        <w:t xml:space="preserve">distinguere </w:t>
      </w:r>
      <w:r>
        <w:rPr>
          <w:rFonts w:ascii="Times New Roman" w:hAnsi="Times New Roman" w:cs="Times New Roman"/>
          <w:sz w:val="24"/>
          <w:szCs w:val="24"/>
        </w:rPr>
        <w:t>due giustificazione te</w:t>
      </w:r>
      <w:r w:rsidR="00004B27">
        <w:rPr>
          <w:rFonts w:ascii="Times New Roman" w:hAnsi="Times New Roman" w:cs="Times New Roman"/>
          <w:sz w:val="24"/>
          <w:szCs w:val="24"/>
        </w:rPr>
        <w:t>oriche per le bolle</w:t>
      </w:r>
      <w:r w:rsidR="002E34E2">
        <w:rPr>
          <w:rFonts w:ascii="Times New Roman" w:hAnsi="Times New Roman" w:cs="Times New Roman"/>
          <w:sz w:val="24"/>
          <w:szCs w:val="24"/>
        </w:rPr>
        <w:t xml:space="preserve"> finanziarie</w:t>
      </w:r>
      <w:r w:rsidR="00004B27">
        <w:rPr>
          <w:rFonts w:ascii="Times New Roman" w:hAnsi="Times New Roman" w:cs="Times New Roman"/>
          <w:sz w:val="24"/>
          <w:szCs w:val="24"/>
        </w:rPr>
        <w:t>: da un</w:t>
      </w:r>
      <w:r w:rsidR="007D5AC4">
        <w:rPr>
          <w:rFonts w:ascii="Times New Roman" w:hAnsi="Times New Roman" w:cs="Times New Roman"/>
          <w:sz w:val="24"/>
          <w:szCs w:val="24"/>
        </w:rPr>
        <w:t xml:space="preserve"> lato, è stata sviluppata l’ipotesi</w:t>
      </w:r>
      <w:r w:rsidR="00004B27">
        <w:rPr>
          <w:rFonts w:ascii="Times New Roman" w:hAnsi="Times New Roman" w:cs="Times New Roman"/>
          <w:sz w:val="24"/>
          <w:szCs w:val="24"/>
        </w:rPr>
        <w:t xml:space="preserve"> di </w:t>
      </w:r>
      <w:r w:rsidR="00004B27" w:rsidRPr="008A1A80">
        <w:rPr>
          <w:rFonts w:ascii="Times New Roman" w:hAnsi="Times New Roman" w:cs="Times New Roman"/>
          <w:i/>
          <w:sz w:val="24"/>
          <w:szCs w:val="24"/>
        </w:rPr>
        <w:t>bolle razionali</w:t>
      </w:r>
      <w:r w:rsidR="00004B27">
        <w:rPr>
          <w:rFonts w:ascii="Times New Roman" w:hAnsi="Times New Roman" w:cs="Times New Roman"/>
          <w:sz w:val="24"/>
          <w:szCs w:val="24"/>
        </w:rPr>
        <w:t xml:space="preserve">, </w:t>
      </w:r>
      <w:r w:rsidR="008A1A80">
        <w:rPr>
          <w:rFonts w:ascii="Times New Roman" w:hAnsi="Times New Roman" w:cs="Times New Roman"/>
          <w:sz w:val="24"/>
          <w:szCs w:val="24"/>
        </w:rPr>
        <w:t>ossia deviazioni dal valore fondamentale provocate da un comportamento</w:t>
      </w:r>
      <w:r w:rsidR="002E34E2">
        <w:rPr>
          <w:rFonts w:ascii="Times New Roman" w:hAnsi="Times New Roman" w:cs="Times New Roman"/>
          <w:sz w:val="24"/>
          <w:szCs w:val="24"/>
        </w:rPr>
        <w:t xml:space="preserve"> speculativo</w:t>
      </w:r>
      <w:r w:rsidR="008A1A80">
        <w:rPr>
          <w:rFonts w:ascii="Times New Roman" w:hAnsi="Times New Roman" w:cs="Times New Roman"/>
          <w:sz w:val="24"/>
          <w:szCs w:val="24"/>
        </w:rPr>
        <w:t xml:space="preserve"> razionale degli agenti, che le </w:t>
      </w:r>
      <w:r w:rsidR="006F608B">
        <w:rPr>
          <w:rFonts w:ascii="Times New Roman" w:hAnsi="Times New Roman" w:cs="Times New Roman"/>
          <w:sz w:val="24"/>
          <w:szCs w:val="24"/>
        </w:rPr>
        <w:t>includono</w:t>
      </w:r>
      <w:r w:rsidR="008A1A80">
        <w:rPr>
          <w:rFonts w:ascii="Times New Roman" w:hAnsi="Times New Roman" w:cs="Times New Roman"/>
          <w:sz w:val="24"/>
          <w:szCs w:val="24"/>
        </w:rPr>
        <w:t xml:space="preserve"> correttamente</w:t>
      </w:r>
      <w:r w:rsidR="006F608B">
        <w:rPr>
          <w:rFonts w:ascii="Times New Roman" w:hAnsi="Times New Roman" w:cs="Times New Roman"/>
          <w:sz w:val="24"/>
          <w:szCs w:val="24"/>
        </w:rPr>
        <w:t xml:space="preserve"> nel prezzo</w:t>
      </w:r>
      <w:r w:rsidR="002B41AA">
        <w:rPr>
          <w:rFonts w:ascii="Times New Roman" w:hAnsi="Times New Roman" w:cs="Times New Roman"/>
          <w:sz w:val="24"/>
          <w:szCs w:val="24"/>
        </w:rPr>
        <w:t xml:space="preserve"> (Blanchard e Watson 1982)</w:t>
      </w:r>
      <w:r w:rsidR="003921FA">
        <w:rPr>
          <w:rFonts w:ascii="Times New Roman" w:hAnsi="Times New Roman" w:cs="Times New Roman"/>
          <w:sz w:val="24"/>
          <w:szCs w:val="24"/>
        </w:rPr>
        <w:t xml:space="preserve">: ad esempio, </w:t>
      </w:r>
      <w:r w:rsidR="005145A4">
        <w:rPr>
          <w:rFonts w:ascii="Times New Roman" w:hAnsi="Times New Roman" w:cs="Times New Roman"/>
          <w:sz w:val="24"/>
          <w:szCs w:val="24"/>
        </w:rPr>
        <w:t xml:space="preserve">la domanda di azioni, e quindi il loro prezzo, possono aumentare </w:t>
      </w:r>
      <w:r w:rsidR="00B45581">
        <w:rPr>
          <w:rFonts w:ascii="Times New Roman" w:hAnsi="Times New Roman" w:cs="Times New Roman"/>
          <w:sz w:val="24"/>
          <w:szCs w:val="24"/>
        </w:rPr>
        <w:t xml:space="preserve">semplicemente perché </w:t>
      </w:r>
      <w:r w:rsidR="003921FA">
        <w:rPr>
          <w:rFonts w:ascii="Times New Roman" w:hAnsi="Times New Roman" w:cs="Times New Roman"/>
          <w:sz w:val="24"/>
          <w:szCs w:val="24"/>
        </w:rPr>
        <w:t xml:space="preserve">gli agenti </w:t>
      </w:r>
      <w:r w:rsidR="005145A4">
        <w:rPr>
          <w:rFonts w:ascii="Times New Roman" w:hAnsi="Times New Roman" w:cs="Times New Roman"/>
          <w:sz w:val="24"/>
          <w:szCs w:val="24"/>
        </w:rPr>
        <w:t xml:space="preserve">si aspettano un </w:t>
      </w:r>
      <w:r w:rsidR="00823534">
        <w:rPr>
          <w:rFonts w:ascii="Times New Roman" w:hAnsi="Times New Roman" w:cs="Times New Roman"/>
          <w:sz w:val="24"/>
          <w:szCs w:val="24"/>
        </w:rPr>
        <w:t xml:space="preserve">ulteriore </w:t>
      </w:r>
      <w:r w:rsidR="005145A4">
        <w:rPr>
          <w:rFonts w:ascii="Times New Roman" w:hAnsi="Times New Roman" w:cs="Times New Roman"/>
          <w:sz w:val="24"/>
          <w:szCs w:val="24"/>
        </w:rPr>
        <w:t>incremento del prezzo</w:t>
      </w:r>
      <w:r w:rsidR="004843BC">
        <w:rPr>
          <w:rFonts w:ascii="Times New Roman" w:hAnsi="Times New Roman" w:cs="Times New Roman"/>
          <w:sz w:val="24"/>
          <w:szCs w:val="24"/>
        </w:rPr>
        <w:t xml:space="preserve"> in futuro</w:t>
      </w:r>
      <w:r w:rsidR="005145A4">
        <w:rPr>
          <w:rFonts w:ascii="Times New Roman" w:hAnsi="Times New Roman" w:cs="Times New Roman"/>
          <w:sz w:val="24"/>
          <w:szCs w:val="24"/>
        </w:rPr>
        <w:t>,</w:t>
      </w:r>
      <w:r w:rsidR="00FA6883">
        <w:rPr>
          <w:rFonts w:ascii="Times New Roman" w:hAnsi="Times New Roman" w:cs="Times New Roman"/>
          <w:sz w:val="24"/>
          <w:szCs w:val="24"/>
        </w:rPr>
        <w:t xml:space="preserve"> a prescindere dall’andamento dei dividendi. D</w:t>
      </w:r>
      <w:r w:rsidR="008A1A80">
        <w:rPr>
          <w:rFonts w:ascii="Times New Roman" w:hAnsi="Times New Roman" w:cs="Times New Roman"/>
          <w:sz w:val="24"/>
          <w:szCs w:val="24"/>
        </w:rPr>
        <w:t xml:space="preserve">all’altro, è </w:t>
      </w:r>
      <w:r w:rsidR="007D5AC4">
        <w:rPr>
          <w:rFonts w:ascii="Times New Roman" w:hAnsi="Times New Roman" w:cs="Times New Roman"/>
          <w:sz w:val="24"/>
          <w:szCs w:val="24"/>
        </w:rPr>
        <w:t>stata suggerita la presenza</w:t>
      </w:r>
      <w:r w:rsidR="008A1A80">
        <w:rPr>
          <w:rFonts w:ascii="Times New Roman" w:hAnsi="Times New Roman" w:cs="Times New Roman"/>
          <w:sz w:val="24"/>
          <w:szCs w:val="24"/>
        </w:rPr>
        <w:t xml:space="preserve"> di </w:t>
      </w:r>
      <w:r w:rsidR="008A1A80" w:rsidRPr="008A1A80">
        <w:rPr>
          <w:rFonts w:ascii="Times New Roman" w:hAnsi="Times New Roman" w:cs="Times New Roman"/>
          <w:i/>
          <w:sz w:val="24"/>
          <w:szCs w:val="24"/>
        </w:rPr>
        <w:t>bolle irrazionali</w:t>
      </w:r>
      <w:r w:rsidR="008A1A80">
        <w:rPr>
          <w:rFonts w:ascii="Times New Roman" w:hAnsi="Times New Roman" w:cs="Times New Roman"/>
          <w:sz w:val="24"/>
          <w:szCs w:val="24"/>
        </w:rPr>
        <w:t>,</w:t>
      </w:r>
      <w:r w:rsidR="000F56B9">
        <w:rPr>
          <w:rFonts w:ascii="Times New Roman" w:hAnsi="Times New Roman" w:cs="Times New Roman"/>
          <w:sz w:val="24"/>
          <w:szCs w:val="24"/>
        </w:rPr>
        <w:t xml:space="preserve"> causate dal</w:t>
      </w:r>
      <w:r w:rsidR="006F608B">
        <w:rPr>
          <w:rFonts w:ascii="Times New Roman" w:hAnsi="Times New Roman" w:cs="Times New Roman"/>
          <w:sz w:val="24"/>
          <w:szCs w:val="24"/>
        </w:rPr>
        <w:t>la presenza di agenti che non conoscono il “giusto” modello economico e che adottano comportamenti influenzati da mode</w:t>
      </w:r>
      <w:r w:rsidR="007D5AC4">
        <w:rPr>
          <w:rFonts w:ascii="Times New Roman" w:hAnsi="Times New Roman" w:cs="Times New Roman"/>
          <w:sz w:val="24"/>
          <w:szCs w:val="24"/>
        </w:rPr>
        <w:t xml:space="preserve"> e</w:t>
      </w:r>
      <w:r w:rsidR="006F608B">
        <w:rPr>
          <w:rFonts w:ascii="Times New Roman" w:hAnsi="Times New Roman" w:cs="Times New Roman"/>
          <w:sz w:val="24"/>
          <w:szCs w:val="24"/>
        </w:rPr>
        <w:t xml:space="preserve"> tendenze</w:t>
      </w:r>
      <w:r w:rsidR="002B41AA">
        <w:rPr>
          <w:rFonts w:ascii="Times New Roman" w:hAnsi="Times New Roman" w:cs="Times New Roman"/>
          <w:sz w:val="24"/>
          <w:szCs w:val="24"/>
        </w:rPr>
        <w:t xml:space="preserve"> (Shiller </w:t>
      </w:r>
      <w:r w:rsidR="00D252DF">
        <w:rPr>
          <w:rFonts w:ascii="Times New Roman" w:hAnsi="Times New Roman" w:cs="Times New Roman"/>
          <w:sz w:val="24"/>
          <w:szCs w:val="24"/>
        </w:rPr>
        <w:t>2015, Kindleberger 1978)</w:t>
      </w:r>
      <w:r w:rsidR="006F608B">
        <w:rPr>
          <w:rFonts w:ascii="Times New Roman" w:hAnsi="Times New Roman" w:cs="Times New Roman"/>
          <w:sz w:val="24"/>
          <w:szCs w:val="24"/>
        </w:rPr>
        <w:t>.</w:t>
      </w:r>
    </w:p>
    <w:p w14:paraId="0583607E" w14:textId="75C34C62" w:rsidR="00004B27" w:rsidRDefault="00830C02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la difficoltà ad inserire le bolle </w:t>
      </w:r>
      <w:r w:rsidR="001D3A28">
        <w:rPr>
          <w:rFonts w:ascii="Times New Roman" w:hAnsi="Times New Roman" w:cs="Times New Roman"/>
          <w:sz w:val="24"/>
          <w:szCs w:val="24"/>
        </w:rPr>
        <w:t xml:space="preserve">finanziarie </w:t>
      </w:r>
      <w:r>
        <w:rPr>
          <w:rFonts w:ascii="Times New Roman" w:hAnsi="Times New Roman" w:cs="Times New Roman"/>
          <w:sz w:val="24"/>
          <w:szCs w:val="24"/>
        </w:rPr>
        <w:t>nel modello neoclassico,</w:t>
      </w:r>
      <w:r w:rsidR="001D3A28">
        <w:rPr>
          <w:rFonts w:ascii="Times New Roman" w:hAnsi="Times New Roman" w:cs="Times New Roman"/>
          <w:sz w:val="24"/>
          <w:szCs w:val="24"/>
        </w:rPr>
        <w:t xml:space="preserve"> verificare la correttezza dell’EMH e del PVM </w:t>
      </w:r>
      <w:r w:rsidR="00ED48B4">
        <w:rPr>
          <w:rFonts w:ascii="Times New Roman" w:hAnsi="Times New Roman" w:cs="Times New Roman"/>
          <w:sz w:val="24"/>
          <w:szCs w:val="24"/>
        </w:rPr>
        <w:t>assume un ruolo rilevante. Se da un lato i prezzi non riflettono i fondamentali neoclassici e dall’altro le bolle</w:t>
      </w:r>
      <w:r w:rsidR="0091767A">
        <w:rPr>
          <w:rFonts w:ascii="Times New Roman" w:hAnsi="Times New Roman" w:cs="Times New Roman"/>
          <w:sz w:val="24"/>
          <w:szCs w:val="24"/>
        </w:rPr>
        <w:t xml:space="preserve"> speculative</w:t>
      </w:r>
      <w:r w:rsidR="00ED48B4">
        <w:rPr>
          <w:rFonts w:ascii="Times New Roman" w:hAnsi="Times New Roman" w:cs="Times New Roman"/>
          <w:sz w:val="24"/>
          <w:szCs w:val="24"/>
        </w:rPr>
        <w:t xml:space="preserve"> sono difficilmente giustificabili nel modello </w:t>
      </w:r>
      <w:r w:rsidR="00ED48B4" w:rsidRPr="00ED48B4">
        <w:rPr>
          <w:rFonts w:ascii="Times New Roman" w:hAnsi="Times New Roman" w:cs="Times New Roman"/>
          <w:i/>
          <w:sz w:val="24"/>
          <w:szCs w:val="24"/>
        </w:rPr>
        <w:t>mainstream</w:t>
      </w:r>
      <w:r w:rsidR="00ED48B4">
        <w:rPr>
          <w:rFonts w:ascii="Times New Roman" w:hAnsi="Times New Roman" w:cs="Times New Roman"/>
          <w:sz w:val="24"/>
          <w:szCs w:val="24"/>
        </w:rPr>
        <w:t xml:space="preserve">, la dinamica dei mercati finanziari potrebbe trovare una </w:t>
      </w:r>
      <w:r w:rsidR="0091767A">
        <w:rPr>
          <w:rFonts w:ascii="Times New Roman" w:hAnsi="Times New Roman" w:cs="Times New Roman"/>
          <w:sz w:val="24"/>
          <w:szCs w:val="24"/>
        </w:rPr>
        <w:t xml:space="preserve">migliore </w:t>
      </w:r>
      <w:r w:rsidR="00ED48B4">
        <w:rPr>
          <w:rFonts w:ascii="Times New Roman" w:hAnsi="Times New Roman" w:cs="Times New Roman"/>
          <w:sz w:val="24"/>
          <w:szCs w:val="24"/>
        </w:rPr>
        <w:t>collocazione teorica</w:t>
      </w:r>
      <w:r w:rsidR="0091767A">
        <w:rPr>
          <w:rFonts w:ascii="Times New Roman" w:hAnsi="Times New Roman" w:cs="Times New Roman"/>
          <w:sz w:val="24"/>
          <w:szCs w:val="24"/>
        </w:rPr>
        <w:t xml:space="preserve"> nell’ambito di</w:t>
      </w:r>
      <w:r w:rsidR="00ED48B4">
        <w:rPr>
          <w:rFonts w:ascii="Times New Roman" w:hAnsi="Times New Roman" w:cs="Times New Roman"/>
          <w:sz w:val="24"/>
          <w:szCs w:val="24"/>
        </w:rPr>
        <w:t xml:space="preserve"> modelli alternativi</w:t>
      </w:r>
      <w:r w:rsidR="0091767A">
        <w:rPr>
          <w:rFonts w:ascii="Times New Roman" w:hAnsi="Times New Roman" w:cs="Times New Roman"/>
          <w:sz w:val="24"/>
          <w:szCs w:val="24"/>
        </w:rPr>
        <w:t xml:space="preserve"> (Brancaccio 20</w:t>
      </w:r>
      <w:r w:rsidR="008C02D6">
        <w:rPr>
          <w:rFonts w:ascii="Times New Roman" w:hAnsi="Times New Roman" w:cs="Times New Roman"/>
          <w:sz w:val="24"/>
          <w:szCs w:val="24"/>
        </w:rPr>
        <w:t>20</w:t>
      </w:r>
      <w:r w:rsidR="0091767A">
        <w:rPr>
          <w:rFonts w:ascii="Times New Roman" w:hAnsi="Times New Roman" w:cs="Times New Roman"/>
          <w:sz w:val="24"/>
          <w:szCs w:val="24"/>
        </w:rPr>
        <w:t>)</w:t>
      </w:r>
      <w:r w:rsidR="00ED48B4">
        <w:rPr>
          <w:rFonts w:ascii="Times New Roman" w:hAnsi="Times New Roman" w:cs="Times New Roman"/>
          <w:sz w:val="24"/>
          <w:szCs w:val="24"/>
        </w:rPr>
        <w:t>.</w:t>
      </w:r>
    </w:p>
    <w:p w14:paraId="60469382" w14:textId="77777777" w:rsidR="00804555" w:rsidRDefault="00804555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96418" w14:textId="77777777" w:rsidR="00D1080C" w:rsidRPr="00653BE9" w:rsidRDefault="00CE3A39" w:rsidP="00AD5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BE9">
        <w:rPr>
          <w:rFonts w:ascii="Times New Roman" w:hAnsi="Times New Roman" w:cs="Times New Roman"/>
          <w:b/>
          <w:sz w:val="24"/>
          <w:szCs w:val="24"/>
        </w:rPr>
        <w:lastRenderedPageBreak/>
        <w:t>Il test di Shiller</w:t>
      </w:r>
      <w:r w:rsidR="00653BE9" w:rsidRPr="00653BE9">
        <w:rPr>
          <w:rFonts w:ascii="Times New Roman" w:hAnsi="Times New Roman" w:cs="Times New Roman"/>
          <w:b/>
          <w:sz w:val="24"/>
          <w:szCs w:val="24"/>
        </w:rPr>
        <w:t>: spiegazione</w:t>
      </w:r>
    </w:p>
    <w:p w14:paraId="47252329" w14:textId="0E95BFBE" w:rsidR="00C90C7D" w:rsidRDefault="00D1080C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il PVM, </w:t>
      </w:r>
      <w:r w:rsidR="00960731">
        <w:rPr>
          <w:rFonts w:ascii="Times New Roman" w:hAnsi="Times New Roman" w:cs="Times New Roman"/>
          <w:sz w:val="24"/>
          <w:szCs w:val="24"/>
        </w:rPr>
        <w:t xml:space="preserve">se i mercati sono efficienti </w:t>
      </w:r>
      <w:r>
        <w:rPr>
          <w:rFonts w:ascii="Times New Roman" w:hAnsi="Times New Roman" w:cs="Times New Roman"/>
          <w:sz w:val="24"/>
          <w:szCs w:val="24"/>
        </w:rPr>
        <w:t>i prezzi</w:t>
      </w:r>
      <w:r w:rsidR="001E028C">
        <w:rPr>
          <w:rFonts w:ascii="Times New Roman" w:hAnsi="Times New Roman" w:cs="Times New Roman"/>
          <w:sz w:val="24"/>
          <w:szCs w:val="24"/>
        </w:rPr>
        <w:t xml:space="preserve"> delle 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731">
        <w:rPr>
          <w:rFonts w:ascii="Times New Roman" w:hAnsi="Times New Roman" w:cs="Times New Roman"/>
          <w:sz w:val="24"/>
          <w:szCs w:val="24"/>
        </w:rPr>
        <w:t>dovrebbero riflettere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FF">
        <w:rPr>
          <w:rFonts w:ascii="Times New Roman" w:hAnsi="Times New Roman" w:cs="Times New Roman"/>
          <w:sz w:val="24"/>
          <w:szCs w:val="24"/>
        </w:rPr>
        <w:t>il valore atteso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C25">
        <w:rPr>
          <w:rFonts w:ascii="Times New Roman" w:hAnsi="Times New Roman" w:cs="Times New Roman"/>
          <w:sz w:val="24"/>
          <w:szCs w:val="24"/>
        </w:rPr>
        <w:t>della somma dei</w:t>
      </w:r>
      <w:r w:rsidR="001D6FFF">
        <w:rPr>
          <w:rFonts w:ascii="Times New Roman" w:hAnsi="Times New Roman" w:cs="Times New Roman"/>
          <w:sz w:val="24"/>
          <w:szCs w:val="24"/>
        </w:rPr>
        <w:t xml:space="preserve"> dividendi futuri scontati </w:t>
      </w:r>
      <w:r w:rsidR="00983B6F">
        <w:rPr>
          <w:rFonts w:ascii="Times New Roman" w:hAnsi="Times New Roman" w:cs="Times New Roman"/>
          <w:sz w:val="24"/>
          <w:szCs w:val="24"/>
        </w:rPr>
        <w:t>ad un tasso costante</w:t>
      </w:r>
      <w:r w:rsidR="001D6FFF">
        <w:rPr>
          <w:rFonts w:ascii="Times New Roman" w:hAnsi="Times New Roman" w:cs="Times New Roman"/>
          <w:sz w:val="24"/>
          <w:szCs w:val="24"/>
        </w:rPr>
        <w:t xml:space="preserve">. </w:t>
      </w:r>
      <w:r w:rsidR="007153D9">
        <w:rPr>
          <w:rFonts w:ascii="Times New Roman" w:hAnsi="Times New Roman" w:cs="Times New Roman"/>
          <w:sz w:val="24"/>
          <w:szCs w:val="24"/>
        </w:rPr>
        <w:t xml:space="preserve">I dividendi, a loro volta, possono essere considerati come la parte dei profitti </w:t>
      </w:r>
      <w:r w:rsidR="00CD1936">
        <w:rPr>
          <w:rFonts w:ascii="Times New Roman" w:hAnsi="Times New Roman" w:cs="Times New Roman"/>
          <w:sz w:val="24"/>
          <w:szCs w:val="24"/>
        </w:rPr>
        <w:t>che le</w:t>
      </w:r>
      <w:r w:rsidR="00085CA3">
        <w:rPr>
          <w:rFonts w:ascii="Times New Roman" w:hAnsi="Times New Roman" w:cs="Times New Roman"/>
          <w:sz w:val="24"/>
          <w:szCs w:val="24"/>
        </w:rPr>
        <w:t xml:space="preserve"> imprese</w:t>
      </w:r>
      <w:r w:rsidR="00CD1936">
        <w:rPr>
          <w:rFonts w:ascii="Times New Roman" w:hAnsi="Times New Roman" w:cs="Times New Roman"/>
          <w:sz w:val="24"/>
          <w:szCs w:val="24"/>
        </w:rPr>
        <w:t xml:space="preserve"> decidono di distribuire ai pr</w:t>
      </w:r>
      <w:r w:rsidR="00035AD4">
        <w:rPr>
          <w:rFonts w:ascii="Times New Roman" w:hAnsi="Times New Roman" w:cs="Times New Roman"/>
          <w:sz w:val="24"/>
          <w:szCs w:val="24"/>
        </w:rPr>
        <w:t>opri</w:t>
      </w:r>
      <w:r w:rsidR="00CD1936">
        <w:rPr>
          <w:rFonts w:ascii="Times New Roman" w:hAnsi="Times New Roman" w:cs="Times New Roman"/>
          <w:sz w:val="24"/>
          <w:szCs w:val="24"/>
        </w:rPr>
        <w:t xml:space="preserve"> azionisti. </w:t>
      </w:r>
      <w:r w:rsidR="001D6FFF">
        <w:rPr>
          <w:rFonts w:ascii="Times New Roman" w:hAnsi="Times New Roman" w:cs="Times New Roman"/>
          <w:sz w:val="24"/>
          <w:szCs w:val="24"/>
        </w:rPr>
        <w:t xml:space="preserve">Se definiamo con P il prezzo </w:t>
      </w:r>
      <w:r w:rsidR="0037329D">
        <w:rPr>
          <w:rFonts w:ascii="Times New Roman" w:hAnsi="Times New Roman" w:cs="Times New Roman"/>
          <w:sz w:val="24"/>
          <w:szCs w:val="24"/>
        </w:rPr>
        <w:t xml:space="preserve">effettivo </w:t>
      </w:r>
      <w:r w:rsidR="001D6FFF">
        <w:rPr>
          <w:rFonts w:ascii="Times New Roman" w:hAnsi="Times New Roman" w:cs="Times New Roman"/>
          <w:sz w:val="24"/>
          <w:szCs w:val="24"/>
        </w:rPr>
        <w:t>dell’azione,</w:t>
      </w:r>
      <w:r w:rsidR="0094226E" w:rsidRPr="0094226E">
        <w:rPr>
          <w:rFonts w:ascii="Times New Roman" w:hAnsi="Times New Roman" w:cs="Times New Roman"/>
          <w:sz w:val="24"/>
          <w:szCs w:val="24"/>
        </w:rPr>
        <w:t xml:space="preserve"> </w:t>
      </w:r>
      <w:r w:rsidR="0094226E">
        <w:rPr>
          <w:rFonts w:ascii="Times New Roman" w:hAnsi="Times New Roman" w:cs="Times New Roman"/>
          <w:sz w:val="24"/>
          <w:szCs w:val="24"/>
        </w:rPr>
        <w:t>con P* il prezzo teorico</w:t>
      </w:r>
      <w:r w:rsidR="00133AE1">
        <w:rPr>
          <w:rFonts w:ascii="Times New Roman" w:hAnsi="Times New Roman" w:cs="Times New Roman"/>
          <w:sz w:val="24"/>
          <w:szCs w:val="24"/>
        </w:rPr>
        <w:t xml:space="preserve"> </w:t>
      </w:r>
      <w:r w:rsidR="00133AE1" w:rsidRPr="00133AE1">
        <w:rPr>
          <w:rFonts w:ascii="Times New Roman" w:hAnsi="Times New Roman" w:cs="Times New Roman"/>
          <w:i/>
          <w:sz w:val="24"/>
          <w:szCs w:val="24"/>
        </w:rPr>
        <w:t>ex-post</w:t>
      </w:r>
      <w:r w:rsidR="0094226E">
        <w:rPr>
          <w:rFonts w:ascii="Times New Roman" w:hAnsi="Times New Roman" w:cs="Times New Roman"/>
          <w:sz w:val="24"/>
          <w:szCs w:val="24"/>
        </w:rPr>
        <w:t xml:space="preserve"> calcolato</w:t>
      </w:r>
      <w:r w:rsidR="00133AE1">
        <w:rPr>
          <w:rFonts w:ascii="Times New Roman" w:hAnsi="Times New Roman" w:cs="Times New Roman"/>
          <w:sz w:val="24"/>
          <w:szCs w:val="24"/>
        </w:rPr>
        <w:t xml:space="preserve"> considerando i dividendi futuri effettivi</w:t>
      </w:r>
      <w:r w:rsidR="0094226E">
        <w:rPr>
          <w:rFonts w:ascii="Times New Roman" w:hAnsi="Times New Roman" w:cs="Times New Roman"/>
          <w:sz w:val="24"/>
          <w:szCs w:val="24"/>
        </w:rPr>
        <w:t>,</w:t>
      </w:r>
      <w:r w:rsidR="001D6FFF">
        <w:rPr>
          <w:rFonts w:ascii="Times New Roman" w:hAnsi="Times New Roman" w:cs="Times New Roman"/>
          <w:sz w:val="24"/>
          <w:szCs w:val="24"/>
        </w:rPr>
        <w:t xml:space="preserve"> con D i dividendi, con r il tasso di rendimento richiesto </w:t>
      </w:r>
      <w:r w:rsidR="00CD1936">
        <w:rPr>
          <w:rFonts w:ascii="Times New Roman" w:hAnsi="Times New Roman" w:cs="Times New Roman"/>
          <w:sz w:val="24"/>
          <w:szCs w:val="24"/>
        </w:rPr>
        <w:t xml:space="preserve">dagli agenti, </w:t>
      </w:r>
      <w:r w:rsidR="00D42F0B">
        <w:rPr>
          <w:rFonts w:ascii="Times New Roman" w:hAnsi="Times New Roman" w:cs="Times New Roman"/>
          <w:sz w:val="24"/>
          <w:szCs w:val="24"/>
        </w:rPr>
        <w:t xml:space="preserve">con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="00D42F0B">
        <w:rPr>
          <w:rFonts w:ascii="Times New Roman" w:eastAsiaTheme="minorEastAsia" w:hAnsi="Times New Roman" w:cs="Times New Roman"/>
          <w:sz w:val="24"/>
          <w:szCs w:val="24"/>
        </w:rPr>
        <w:t xml:space="preserve"> il fattore di sconto (pari a</w:t>
      </w:r>
      <w:r w:rsidR="004C2892">
        <w:rPr>
          <w:rFonts w:ascii="Times New Roman" w:eastAsiaTheme="minorEastAsia" w:hAnsi="Times New Roman" w:cs="Times New Roman"/>
          <w:sz w:val="24"/>
          <w:szCs w:val="24"/>
        </w:rPr>
        <w:t xml:space="preserve"> 1 / (1+r)</w:t>
      </w:r>
      <w:r w:rsidR="00D42F0B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="00B06B10">
        <w:rPr>
          <w:rFonts w:ascii="Times New Roman" w:hAnsi="Times New Roman" w:cs="Times New Roman"/>
          <w:sz w:val="24"/>
          <w:szCs w:val="24"/>
        </w:rPr>
        <w:t>con E l’operatore</w:t>
      </w:r>
      <w:r w:rsidR="004C2892">
        <w:rPr>
          <w:rFonts w:ascii="Times New Roman" w:hAnsi="Times New Roman" w:cs="Times New Roman"/>
          <w:sz w:val="24"/>
          <w:szCs w:val="24"/>
        </w:rPr>
        <w:t xml:space="preserve"> </w:t>
      </w:r>
      <w:r w:rsidR="007A3E3C">
        <w:rPr>
          <w:rFonts w:ascii="Times New Roman" w:hAnsi="Times New Roman" w:cs="Times New Roman"/>
          <w:sz w:val="24"/>
          <w:szCs w:val="24"/>
        </w:rPr>
        <w:t>“</w:t>
      </w:r>
      <w:r w:rsidR="004C2892">
        <w:rPr>
          <w:rFonts w:ascii="Times New Roman" w:hAnsi="Times New Roman" w:cs="Times New Roman"/>
          <w:sz w:val="24"/>
          <w:szCs w:val="24"/>
        </w:rPr>
        <w:t>valore atteso</w:t>
      </w:r>
      <w:r w:rsidR="007A3E3C">
        <w:rPr>
          <w:rFonts w:ascii="Times New Roman" w:hAnsi="Times New Roman" w:cs="Times New Roman"/>
          <w:sz w:val="24"/>
          <w:szCs w:val="24"/>
        </w:rPr>
        <w:t>”</w:t>
      </w:r>
      <w:r w:rsidR="004C2892">
        <w:rPr>
          <w:rFonts w:ascii="Times New Roman" w:hAnsi="Times New Roman" w:cs="Times New Roman"/>
          <w:sz w:val="24"/>
          <w:szCs w:val="24"/>
        </w:rPr>
        <w:t>,</w:t>
      </w:r>
      <w:r w:rsidR="00D42F0B">
        <w:rPr>
          <w:rFonts w:ascii="Times New Roman" w:hAnsi="Times New Roman" w:cs="Times New Roman"/>
          <w:sz w:val="24"/>
          <w:szCs w:val="24"/>
        </w:rPr>
        <w:t xml:space="preserve"> </w:t>
      </w:r>
      <w:r w:rsidR="0094226E">
        <w:rPr>
          <w:rFonts w:ascii="Times New Roman" w:hAnsi="Times New Roman" w:cs="Times New Roman"/>
          <w:sz w:val="24"/>
          <w:szCs w:val="24"/>
        </w:rPr>
        <w:t>il PVM può essere definito nel modo seguente</w:t>
      </w:r>
      <w:r w:rsidR="003A558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94226E">
        <w:rPr>
          <w:rFonts w:ascii="Times New Roman" w:hAnsi="Times New Roman" w:cs="Times New Roman"/>
          <w:sz w:val="24"/>
          <w:szCs w:val="24"/>
        </w:rPr>
        <w:t>:</w:t>
      </w:r>
    </w:p>
    <w:p w14:paraId="76C2C76A" w14:textId="77777777" w:rsidR="001D6FFF" w:rsidRPr="005B2B22" w:rsidRDefault="001D6FFF" w:rsidP="001D6FF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1)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1+r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t+2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+…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k+1</m:t>
                          </m:r>
                        </m:sup>
                      </m:sSup>
                    </m:den>
                  </m:f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t+k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k=0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k+1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t+k</m:t>
                      </m:r>
                    </m:sub>
                  </m:sSub>
                </m:e>
              </m:nary>
            </m:e>
          </m:d>
        </m:oMath>
      </m:oMathPara>
    </w:p>
    <w:p w14:paraId="29692073" w14:textId="77777777" w:rsidR="001D6FFF" w:rsidRDefault="001D6FFF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EA7D4" w14:textId="77777777" w:rsidR="00D55A82" w:rsidRDefault="00920D3C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L’idea di Shiller (1981) è quella di comparare </w:t>
      </w:r>
      <w:r w:rsidR="00720FF1">
        <w:rPr>
          <w:rFonts w:ascii="Times New Roman" w:hAnsi="Times New Roman" w:cs="Times New Roman"/>
          <w:sz w:val="24"/>
          <w:szCs w:val="24"/>
        </w:rPr>
        <w:t xml:space="preserve">la variabilità dei prezzi effettivi </w:t>
      </w:r>
      <w:r w:rsidR="00EB70B4">
        <w:rPr>
          <w:rFonts w:ascii="Times New Roman" w:hAnsi="Times New Roman" w:cs="Times New Roman"/>
          <w:sz w:val="24"/>
          <w:szCs w:val="24"/>
        </w:rPr>
        <w:t>P</w:t>
      </w:r>
      <w:r w:rsidR="00EB70B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EB70B4">
        <w:rPr>
          <w:rFonts w:ascii="Times New Roman" w:hAnsi="Times New Roman" w:cs="Times New Roman"/>
          <w:sz w:val="24"/>
          <w:szCs w:val="24"/>
        </w:rPr>
        <w:t xml:space="preserve"> </w:t>
      </w:r>
      <w:r w:rsidR="00720FF1">
        <w:rPr>
          <w:rFonts w:ascii="Times New Roman" w:hAnsi="Times New Roman" w:cs="Times New Roman"/>
          <w:sz w:val="24"/>
          <w:szCs w:val="24"/>
        </w:rPr>
        <w:t>con la variabilità dei prezzi</w:t>
      </w:r>
      <w:r w:rsidR="00B845BA">
        <w:rPr>
          <w:rFonts w:ascii="Times New Roman" w:hAnsi="Times New Roman" w:cs="Times New Roman"/>
          <w:sz w:val="24"/>
          <w:szCs w:val="24"/>
        </w:rPr>
        <w:t xml:space="preserve"> </w:t>
      </w:r>
      <w:r w:rsidR="00B911A1">
        <w:rPr>
          <w:rFonts w:ascii="Times New Roman" w:hAnsi="Times New Roman" w:cs="Times New Roman"/>
          <w:sz w:val="24"/>
          <w:szCs w:val="24"/>
        </w:rPr>
        <w:t xml:space="preserve">teorici </w:t>
      </w:r>
      <w:r w:rsidR="00B845BA">
        <w:rPr>
          <w:rFonts w:ascii="Times New Roman" w:hAnsi="Times New Roman" w:cs="Times New Roman"/>
          <w:sz w:val="24"/>
          <w:szCs w:val="24"/>
        </w:rPr>
        <w:t>calcolati</w:t>
      </w:r>
      <w:r w:rsidR="00720FF1">
        <w:rPr>
          <w:rFonts w:ascii="Times New Roman" w:hAnsi="Times New Roman" w:cs="Times New Roman"/>
          <w:sz w:val="24"/>
          <w:szCs w:val="24"/>
        </w:rPr>
        <w:t xml:space="preserve"> </w:t>
      </w:r>
      <w:r w:rsidR="00720FF1" w:rsidRPr="00035AD4">
        <w:rPr>
          <w:rFonts w:ascii="Times New Roman" w:hAnsi="Times New Roman" w:cs="Times New Roman"/>
          <w:i/>
          <w:sz w:val="24"/>
          <w:szCs w:val="24"/>
        </w:rPr>
        <w:t>ex-post</w:t>
      </w:r>
      <w:r w:rsidR="00720FF1">
        <w:rPr>
          <w:rFonts w:ascii="Times New Roman" w:hAnsi="Times New Roman" w:cs="Times New Roman"/>
          <w:sz w:val="24"/>
          <w:szCs w:val="24"/>
        </w:rPr>
        <w:t xml:space="preserve"> </w:t>
      </w:r>
      <w:r w:rsidR="00B911A1">
        <w:rPr>
          <w:rFonts w:ascii="Times New Roman" w:hAnsi="Times New Roman" w:cs="Times New Roman"/>
          <w:sz w:val="24"/>
          <w:szCs w:val="24"/>
        </w:rPr>
        <w:t>P</w:t>
      </w:r>
      <w:r w:rsidR="00B911A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B911A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911A1">
        <w:rPr>
          <w:rFonts w:ascii="Times New Roman" w:hAnsi="Times New Roman" w:cs="Times New Roman"/>
          <w:sz w:val="24"/>
          <w:szCs w:val="24"/>
        </w:rPr>
        <w:t xml:space="preserve"> </w:t>
      </w:r>
      <w:r w:rsidR="00720FF1">
        <w:rPr>
          <w:rFonts w:ascii="Times New Roman" w:hAnsi="Times New Roman" w:cs="Times New Roman"/>
          <w:sz w:val="24"/>
          <w:szCs w:val="24"/>
        </w:rPr>
        <w:t>(formula nella parent</w:t>
      </w:r>
      <w:r w:rsidR="00B845BA">
        <w:rPr>
          <w:rFonts w:ascii="Times New Roman" w:hAnsi="Times New Roman" w:cs="Times New Roman"/>
          <w:sz w:val="24"/>
          <w:szCs w:val="24"/>
        </w:rPr>
        <w:t xml:space="preserve">esi): se i prezzi effettivi </w:t>
      </w:r>
      <w:r w:rsidR="004930EF">
        <w:rPr>
          <w:rFonts w:ascii="Times New Roman" w:hAnsi="Times New Roman" w:cs="Times New Roman"/>
          <w:sz w:val="24"/>
          <w:szCs w:val="24"/>
        </w:rPr>
        <w:t>variano troppo</w:t>
      </w:r>
      <w:r w:rsidR="00B845BA">
        <w:rPr>
          <w:rFonts w:ascii="Times New Roman" w:hAnsi="Times New Roman" w:cs="Times New Roman"/>
          <w:sz w:val="24"/>
          <w:szCs w:val="24"/>
        </w:rPr>
        <w:t xml:space="preserve"> rispetto ai prezzi </w:t>
      </w:r>
      <w:r w:rsidR="00B845BA" w:rsidRPr="00035AD4">
        <w:rPr>
          <w:rFonts w:ascii="Times New Roman" w:hAnsi="Times New Roman" w:cs="Times New Roman"/>
          <w:i/>
          <w:sz w:val="24"/>
          <w:szCs w:val="24"/>
        </w:rPr>
        <w:t>ex-post</w:t>
      </w:r>
      <w:r w:rsidR="00B845BA">
        <w:rPr>
          <w:rFonts w:ascii="Times New Roman" w:hAnsi="Times New Roman" w:cs="Times New Roman"/>
          <w:sz w:val="24"/>
          <w:szCs w:val="24"/>
        </w:rPr>
        <w:t>, ciò significa che i prezzi effettivi sono troppo volatili per riflettere solo i dividendi futuri.</w:t>
      </w:r>
      <w:r w:rsidR="00035AD4">
        <w:rPr>
          <w:rFonts w:ascii="Times New Roman" w:hAnsi="Times New Roman" w:cs="Times New Roman"/>
          <w:sz w:val="24"/>
          <w:szCs w:val="24"/>
        </w:rPr>
        <w:t xml:space="preserve"> In altre parole, dato che i prezzi effettivi sono soltanto un’aspettativa dei prezzi </w:t>
      </w:r>
      <w:r w:rsidR="00035AD4" w:rsidRPr="00035AD4">
        <w:rPr>
          <w:rFonts w:ascii="Times New Roman" w:hAnsi="Times New Roman" w:cs="Times New Roman"/>
          <w:i/>
          <w:sz w:val="24"/>
          <w:szCs w:val="24"/>
        </w:rPr>
        <w:t>ex-post</w:t>
      </w:r>
      <w:r w:rsidR="003724BE">
        <w:rPr>
          <w:rFonts w:ascii="Times New Roman" w:hAnsi="Times New Roman" w:cs="Times New Roman"/>
          <w:sz w:val="24"/>
          <w:szCs w:val="24"/>
        </w:rPr>
        <w:t>,</w:t>
      </w:r>
      <w:r w:rsidR="00035AD4">
        <w:rPr>
          <w:rFonts w:ascii="Times New Roman" w:hAnsi="Times New Roman" w:cs="Times New Roman"/>
          <w:sz w:val="24"/>
          <w:szCs w:val="24"/>
        </w:rPr>
        <w:t xml:space="preserve"> essi dovrebbero variare meno di questi ultimi</w:t>
      </w:r>
      <w:r w:rsidR="00DA621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035AD4">
        <w:rPr>
          <w:rFonts w:ascii="Times New Roman" w:hAnsi="Times New Roman" w:cs="Times New Roman"/>
          <w:sz w:val="24"/>
          <w:szCs w:val="24"/>
        </w:rPr>
        <w:t>.</w:t>
      </w:r>
    </w:p>
    <w:p w14:paraId="6A4957DD" w14:textId="77777777" w:rsidR="000F4408" w:rsidRDefault="00D55A82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Formalmente, </w:t>
      </w:r>
      <w:r w:rsidR="003724BE">
        <w:rPr>
          <w:rFonts w:ascii="Times New Roman" w:hAnsi="Times New Roman" w:cs="Times New Roman"/>
          <w:sz w:val="24"/>
          <w:szCs w:val="24"/>
        </w:rPr>
        <w:t xml:space="preserve">il prezzo effettivo </w:t>
      </w:r>
      <w:r w:rsidR="000F4408">
        <w:rPr>
          <w:rFonts w:ascii="Times New Roman" w:hAnsi="Times New Roman" w:cs="Times New Roman"/>
          <w:sz w:val="24"/>
          <w:szCs w:val="24"/>
        </w:rPr>
        <w:t>P</w:t>
      </w:r>
      <w:r w:rsidR="003724BE">
        <w:rPr>
          <w:rFonts w:ascii="Times New Roman" w:hAnsi="Times New Roman" w:cs="Times New Roman"/>
          <w:sz w:val="24"/>
          <w:szCs w:val="24"/>
        </w:rPr>
        <w:t>, in un mercato efficiente,</w:t>
      </w:r>
      <w:r w:rsidR="000F4408">
        <w:rPr>
          <w:rFonts w:ascii="Times New Roman" w:hAnsi="Times New Roman" w:cs="Times New Roman"/>
          <w:sz w:val="24"/>
          <w:szCs w:val="24"/>
        </w:rPr>
        <w:t xml:space="preserve"> costituisce la previsione ottimale di P*:</w:t>
      </w:r>
    </w:p>
    <w:p w14:paraId="1ABCB00D" w14:textId="77777777" w:rsidR="000F4408" w:rsidRPr="005B2B22" w:rsidRDefault="000F4408" w:rsidP="000F4408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2)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53BA9260" w14:textId="77777777" w:rsidR="00C90C7D" w:rsidRDefault="00AF7429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 u è l’errore di previsione.</w:t>
      </w:r>
    </w:p>
    <w:p w14:paraId="378E5ACC" w14:textId="77777777" w:rsidR="00AF7429" w:rsidRDefault="00AF7429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Prendendo la varianza da entrambi i lati, e r</w:t>
      </w:r>
      <w:r w:rsidR="00085CA3">
        <w:rPr>
          <w:rFonts w:ascii="Times New Roman" w:hAnsi="Times New Roman" w:cs="Times New Roman"/>
          <w:sz w:val="24"/>
          <w:szCs w:val="24"/>
        </w:rPr>
        <w:t>icordando che la varianza della</w:t>
      </w:r>
      <w:r>
        <w:rPr>
          <w:rFonts w:ascii="Times New Roman" w:hAnsi="Times New Roman" w:cs="Times New Roman"/>
          <w:sz w:val="24"/>
          <w:szCs w:val="24"/>
        </w:rPr>
        <w:t xml:space="preserve"> somma</w:t>
      </w:r>
      <w:r w:rsidR="00085CA3">
        <w:rPr>
          <w:rFonts w:ascii="Times New Roman" w:hAnsi="Times New Roman" w:cs="Times New Roman"/>
          <w:sz w:val="24"/>
          <w:szCs w:val="24"/>
        </w:rPr>
        <w:t xml:space="preserve"> di due variabili indipendenti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085CA3">
        <w:rPr>
          <w:rFonts w:ascii="Times New Roman" w:hAnsi="Times New Roman" w:cs="Times New Roman"/>
          <w:sz w:val="24"/>
          <w:szCs w:val="24"/>
        </w:rPr>
        <w:t>pari alla</w:t>
      </w:r>
      <w:r>
        <w:rPr>
          <w:rFonts w:ascii="Times New Roman" w:hAnsi="Times New Roman" w:cs="Times New Roman"/>
          <w:sz w:val="24"/>
          <w:szCs w:val="24"/>
        </w:rPr>
        <w:t xml:space="preserve"> somma delle </w:t>
      </w:r>
      <w:r w:rsidR="00085CA3">
        <w:rPr>
          <w:rFonts w:ascii="Times New Roman" w:hAnsi="Times New Roman" w:cs="Times New Roman"/>
          <w:sz w:val="24"/>
          <w:szCs w:val="24"/>
        </w:rPr>
        <w:t xml:space="preserve">loro </w:t>
      </w:r>
      <w:r>
        <w:rPr>
          <w:rFonts w:ascii="Times New Roman" w:hAnsi="Times New Roman" w:cs="Times New Roman"/>
          <w:sz w:val="24"/>
          <w:szCs w:val="24"/>
        </w:rPr>
        <w:t>varianze</w:t>
      </w:r>
      <w:r w:rsidR="00085C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otteniamo</w:t>
      </w:r>
      <w:r w:rsidR="00A1205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3E097E" w14:textId="77777777" w:rsidR="00AF7429" w:rsidRPr="00AF7429" w:rsidRDefault="00AF7429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3) Var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=Var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</w:rPr>
            <m:t>+Var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 →   </m:t>
          </m:r>
          <m:r>
            <w:rPr>
              <w:rFonts w:ascii="Cambria Math" w:eastAsiaTheme="minorEastAsia" w:hAnsi="Cambria Math" w:cs="Times New Roman"/>
            </w:rPr>
            <m:t>Var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≥Var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 xml:space="preserve">   →   </m:t>
          </m:r>
          <m:r>
            <w:rPr>
              <w:rFonts w:ascii="Cambria Math" w:hAnsi="Cambria Math"/>
            </w:rPr>
            <m:t>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r>
            <w:rPr>
              <w:rFonts w:ascii="Cambria Math" w:eastAsiaTheme="minorEastAsia" w:hAnsi="Cambria Math" w:cs="Times New Roman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45FF0841" w14:textId="74A143DA" w:rsidR="00D1080C" w:rsidRDefault="00E450FA" w:rsidP="00FE7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Dunque la deviazione standard del prezzo effettivo dovrebbe essere minore della deviazione standard del prezzo</w:t>
      </w:r>
      <w:r w:rsidR="00B24824">
        <w:rPr>
          <w:rFonts w:ascii="Times New Roman" w:hAnsi="Times New Roman" w:cs="Times New Roman"/>
          <w:sz w:val="24"/>
          <w:szCs w:val="24"/>
        </w:rPr>
        <w:t xml:space="preserve"> teorico calcolato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0FA">
        <w:rPr>
          <w:rFonts w:ascii="Times New Roman" w:hAnsi="Times New Roman" w:cs="Times New Roman"/>
          <w:i/>
          <w:sz w:val="24"/>
          <w:szCs w:val="24"/>
        </w:rPr>
        <w:t>ex-post</w:t>
      </w:r>
      <w:r>
        <w:rPr>
          <w:rFonts w:ascii="Times New Roman" w:hAnsi="Times New Roman" w:cs="Times New Roman"/>
          <w:sz w:val="24"/>
          <w:szCs w:val="24"/>
        </w:rPr>
        <w:t xml:space="preserve">; in altre parole, il prezzo effettivo dovrebbe variare meno del prezzo </w:t>
      </w:r>
      <w:r w:rsidR="00960731" w:rsidRPr="00960731">
        <w:rPr>
          <w:rFonts w:ascii="Times New Roman" w:hAnsi="Times New Roman" w:cs="Times New Roman"/>
          <w:i/>
          <w:sz w:val="24"/>
          <w:szCs w:val="24"/>
        </w:rPr>
        <w:t>ex-post</w:t>
      </w:r>
      <w:r w:rsidR="00960731">
        <w:rPr>
          <w:rFonts w:ascii="Times New Roman" w:hAnsi="Times New Roman" w:cs="Times New Roman"/>
          <w:sz w:val="24"/>
          <w:szCs w:val="24"/>
        </w:rPr>
        <w:t xml:space="preserve">. Questa </w:t>
      </w:r>
      <w:r w:rsidR="002F460C">
        <w:rPr>
          <w:rFonts w:ascii="Times New Roman" w:hAnsi="Times New Roman" w:cs="Times New Roman"/>
          <w:sz w:val="24"/>
          <w:szCs w:val="24"/>
        </w:rPr>
        <w:t>dise</w:t>
      </w:r>
      <w:r w:rsidR="00960731">
        <w:rPr>
          <w:rFonts w:ascii="Times New Roman" w:hAnsi="Times New Roman" w:cs="Times New Roman"/>
          <w:sz w:val="24"/>
          <w:szCs w:val="24"/>
        </w:rPr>
        <w:t>guaglianza</w:t>
      </w:r>
      <w:r w:rsidR="00872E17">
        <w:rPr>
          <w:rFonts w:ascii="Times New Roman" w:hAnsi="Times New Roman" w:cs="Times New Roman"/>
          <w:sz w:val="24"/>
          <w:szCs w:val="24"/>
        </w:rPr>
        <w:t xml:space="preserve"> è la</w:t>
      </w:r>
      <w:r w:rsidR="00960731">
        <w:rPr>
          <w:rFonts w:ascii="Times New Roman" w:hAnsi="Times New Roman" w:cs="Times New Roman"/>
          <w:sz w:val="24"/>
          <w:szCs w:val="24"/>
        </w:rPr>
        <w:t xml:space="preserve"> più </w:t>
      </w:r>
      <w:r w:rsidR="00872E17">
        <w:rPr>
          <w:rFonts w:ascii="Times New Roman" w:hAnsi="Times New Roman" w:cs="Times New Roman"/>
          <w:sz w:val="24"/>
          <w:szCs w:val="24"/>
        </w:rPr>
        <w:t xml:space="preserve">conosciuta tra </w:t>
      </w:r>
      <w:r w:rsidR="003724BE">
        <w:rPr>
          <w:rFonts w:ascii="Times New Roman" w:hAnsi="Times New Roman" w:cs="Times New Roman"/>
          <w:sz w:val="24"/>
          <w:szCs w:val="24"/>
        </w:rPr>
        <w:t>quelle proposte ne</w:t>
      </w:r>
      <w:r w:rsidR="00872E17">
        <w:rPr>
          <w:rFonts w:ascii="Times New Roman" w:hAnsi="Times New Roman" w:cs="Times New Roman"/>
          <w:sz w:val="24"/>
          <w:szCs w:val="24"/>
        </w:rPr>
        <w:t>i test di volatilità che Shiller ha sviluppato nell’articolo del 1981, ed è quella che andremo a riprodurre</w:t>
      </w:r>
      <w:r w:rsidR="002715A5">
        <w:rPr>
          <w:rFonts w:ascii="Times New Roman" w:hAnsi="Times New Roman" w:cs="Times New Roman"/>
          <w:sz w:val="24"/>
          <w:szCs w:val="24"/>
        </w:rPr>
        <w:t>, estendendo</w:t>
      </w:r>
      <w:r w:rsidR="00E30A52">
        <w:rPr>
          <w:rFonts w:ascii="Times New Roman" w:hAnsi="Times New Roman" w:cs="Times New Roman"/>
          <w:sz w:val="24"/>
          <w:szCs w:val="24"/>
        </w:rPr>
        <w:t xml:space="preserve"> la serie storica</w:t>
      </w:r>
      <w:r w:rsidR="002715A5">
        <w:rPr>
          <w:rFonts w:ascii="Times New Roman" w:hAnsi="Times New Roman" w:cs="Times New Roman"/>
          <w:sz w:val="24"/>
          <w:szCs w:val="24"/>
        </w:rPr>
        <w:t xml:space="preserve"> fino al 20</w:t>
      </w:r>
      <w:r w:rsidR="00804555">
        <w:rPr>
          <w:rFonts w:ascii="Times New Roman" w:hAnsi="Times New Roman" w:cs="Times New Roman"/>
          <w:sz w:val="24"/>
          <w:szCs w:val="24"/>
        </w:rPr>
        <w:t>15</w:t>
      </w:r>
      <w:r w:rsidR="00AB5CB4">
        <w:rPr>
          <w:rFonts w:ascii="Times New Roman" w:hAnsi="Times New Roman" w:cs="Times New Roman"/>
          <w:sz w:val="24"/>
          <w:szCs w:val="24"/>
        </w:rPr>
        <w:t>.</w:t>
      </w:r>
    </w:p>
    <w:p w14:paraId="63EC8B97" w14:textId="77777777" w:rsidR="0036475B" w:rsidRDefault="0036475B" w:rsidP="00FE7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401DE" w14:textId="77777777" w:rsidR="006F608B" w:rsidRPr="00FE760B" w:rsidRDefault="00653BE9" w:rsidP="00FE76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B">
        <w:rPr>
          <w:rFonts w:ascii="Times New Roman" w:hAnsi="Times New Roman" w:cs="Times New Roman"/>
          <w:b/>
          <w:sz w:val="24"/>
          <w:szCs w:val="24"/>
        </w:rPr>
        <w:t xml:space="preserve">Il test di Shiller: </w:t>
      </w:r>
      <w:r w:rsidR="00C3280D">
        <w:rPr>
          <w:rFonts w:ascii="Times New Roman" w:hAnsi="Times New Roman" w:cs="Times New Roman"/>
          <w:b/>
          <w:sz w:val="24"/>
          <w:szCs w:val="24"/>
        </w:rPr>
        <w:t>procedura</w:t>
      </w:r>
    </w:p>
    <w:p w14:paraId="08B8453E" w14:textId="77777777" w:rsidR="00972CB6" w:rsidRDefault="00FE760B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760B">
        <w:rPr>
          <w:rFonts w:ascii="Times New Roman" w:eastAsiaTheme="minorEastAsia" w:hAnsi="Times New Roman" w:cs="Times New Roman"/>
          <w:sz w:val="24"/>
          <w:szCs w:val="24"/>
        </w:rPr>
        <w:t>I dati di partenza sono costituiti dai prezzi monetari, dai dividendi moneta</w:t>
      </w:r>
      <w:r w:rsidR="00B24824">
        <w:rPr>
          <w:rFonts w:ascii="Times New Roman" w:eastAsiaTheme="minorEastAsia" w:hAnsi="Times New Roman" w:cs="Times New Roman"/>
          <w:sz w:val="24"/>
          <w:szCs w:val="24"/>
        </w:rPr>
        <w:t>ri e dall’indice dei prezzi al consumo</w:t>
      </w:r>
      <w:r w:rsidRPr="00FE760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9136AD">
        <w:rPr>
          <w:rFonts w:ascii="Times New Roman" w:eastAsiaTheme="minorEastAsia" w:hAnsi="Times New Roman" w:cs="Times New Roman"/>
          <w:i/>
          <w:sz w:val="24"/>
          <w:szCs w:val="24"/>
        </w:rPr>
        <w:t>Consumer</w:t>
      </w:r>
      <w:r w:rsidRPr="00FE760B">
        <w:rPr>
          <w:rFonts w:ascii="Times New Roman" w:eastAsiaTheme="minorEastAsia" w:hAnsi="Times New Roman" w:cs="Times New Roman"/>
          <w:i/>
          <w:sz w:val="24"/>
          <w:szCs w:val="24"/>
        </w:rPr>
        <w:t xml:space="preserve"> Price Index</w:t>
      </w:r>
      <w:r w:rsidR="00E92F25">
        <w:rPr>
          <w:rFonts w:ascii="Times New Roman" w:eastAsiaTheme="minorEastAsia" w:hAnsi="Times New Roman" w:cs="Times New Roman"/>
          <w:sz w:val="24"/>
          <w:szCs w:val="24"/>
        </w:rPr>
        <w:t>, C</w:t>
      </w:r>
      <w:r w:rsidRPr="00FE760B">
        <w:rPr>
          <w:rFonts w:ascii="Times New Roman" w:eastAsiaTheme="minorEastAsia" w:hAnsi="Times New Roman" w:cs="Times New Roman"/>
          <w:sz w:val="24"/>
          <w:szCs w:val="24"/>
        </w:rPr>
        <w:t>PI)</w:t>
      </w:r>
      <w:r>
        <w:rPr>
          <w:rStyle w:val="Rimandonotaapidipagina"/>
          <w:rFonts w:ascii="Times New Roman" w:eastAsiaTheme="minorEastAsia" w:hAnsi="Times New Roman" w:cs="Times New Roman"/>
          <w:sz w:val="24"/>
          <w:szCs w:val="24"/>
        </w:rPr>
        <w:footnoteReference w:id="5"/>
      </w:r>
      <w:r w:rsidRPr="00FE760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92F25">
        <w:rPr>
          <w:rFonts w:ascii="Times New Roman" w:eastAsiaTheme="minorEastAsia" w:hAnsi="Times New Roman" w:cs="Times New Roman"/>
          <w:sz w:val="24"/>
          <w:szCs w:val="24"/>
        </w:rPr>
        <w:t xml:space="preserve"> Il 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PI esprime il valore in dollari di un dato paniere di beni </w:t>
      </w:r>
      <w:r w:rsidR="00043D11">
        <w:rPr>
          <w:rFonts w:ascii="Times New Roman" w:eastAsiaTheme="minorEastAsia" w:hAnsi="Times New Roman" w:cs="Times New Roman"/>
          <w:sz w:val="24"/>
          <w:szCs w:val="24"/>
        </w:rPr>
        <w:t xml:space="preserve">rappresentativo dei consumi delle famiglie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nel corso del tempo e può essere usato per </w:t>
      </w:r>
      <w:r w:rsidR="005A1932">
        <w:rPr>
          <w:rFonts w:ascii="Times New Roman" w:eastAsiaTheme="minorEastAsia" w:hAnsi="Times New Roman" w:cs="Times New Roman"/>
          <w:sz w:val="24"/>
          <w:szCs w:val="24"/>
        </w:rPr>
        <w:t>trasformare variabili nominali in variabili reali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043D11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1</w:t>
      </w:r>
      <w:r w:rsidR="001F25AB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su</w:t>
      </w:r>
      <w:r w:rsidR="00E9391C" w:rsidRPr="001F25AB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Excel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04519B7" w14:textId="2753EACE" w:rsidR="00FE760B" w:rsidRPr="00FE760B" w:rsidRDefault="005A1932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Per passare da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prezzi nominali</w:t>
      </w:r>
      <w:r w:rsidR="00C84664">
        <w:rPr>
          <w:rFonts w:ascii="Times New Roman" w:eastAsiaTheme="minorEastAsia" w:hAnsi="Times New Roman" w:cs="Times New Roman"/>
          <w:sz w:val="24"/>
          <w:szCs w:val="24"/>
        </w:rPr>
        <w:t xml:space="preserve"> (indicati con una tilde)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prezzi real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>
        <w:rPr>
          <w:rFonts w:ascii="Times New Roman" w:eastAsiaTheme="minorEastAsia" w:hAnsi="Times New Roman" w:cs="Times New Roman"/>
          <w:sz w:val="24"/>
          <w:szCs w:val="24"/>
        </w:rPr>
        <w:t>è sufficiente dividere il</w:t>
      </w:r>
      <w:r w:rsidR="00E92F25">
        <w:rPr>
          <w:rFonts w:ascii="Times New Roman" w:eastAsiaTheme="minorEastAsia" w:hAnsi="Times New Roman" w:cs="Times New Roman"/>
          <w:sz w:val="24"/>
          <w:szCs w:val="24"/>
        </w:rPr>
        <w:t xml:space="preserve"> prezzo di un dato anno per il C</w:t>
      </w:r>
      <w:r>
        <w:rPr>
          <w:rFonts w:ascii="Times New Roman" w:eastAsiaTheme="minorEastAsia" w:hAnsi="Times New Roman" w:cs="Times New Roman"/>
          <w:sz w:val="24"/>
          <w:szCs w:val="24"/>
        </w:rPr>
        <w:t>PI dell’anno relativo e moltiplicarlo p</w:t>
      </w:r>
      <w:r w:rsidR="00E92F25">
        <w:rPr>
          <w:rFonts w:ascii="Times New Roman" w:eastAsiaTheme="minorEastAsia" w:hAnsi="Times New Roman" w:cs="Times New Roman"/>
          <w:sz w:val="24"/>
          <w:szCs w:val="24"/>
        </w:rPr>
        <w:t>er il C</w:t>
      </w:r>
      <w:r>
        <w:rPr>
          <w:rFonts w:ascii="Times New Roman" w:eastAsiaTheme="minorEastAsia" w:hAnsi="Times New Roman" w:cs="Times New Roman"/>
          <w:sz w:val="24"/>
          <w:szCs w:val="24"/>
        </w:rPr>
        <w:t>PI dell’ann</w:t>
      </w:r>
      <w:r w:rsidR="00231BFE">
        <w:rPr>
          <w:rFonts w:ascii="Times New Roman" w:eastAsiaTheme="minorEastAsia" w:hAnsi="Times New Roman" w:cs="Times New Roman"/>
          <w:sz w:val="24"/>
          <w:szCs w:val="24"/>
        </w:rPr>
        <w:t>o preso come riferimento (il 20</w:t>
      </w:r>
      <w:r w:rsidR="00700FE9">
        <w:rPr>
          <w:rFonts w:ascii="Times New Roman" w:eastAsiaTheme="minorEastAsia" w:hAnsi="Times New Roman" w:cs="Times New Roman"/>
          <w:sz w:val="24"/>
          <w:szCs w:val="24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nel</w:t>
      </w:r>
      <w:r w:rsidR="00231BFE">
        <w:rPr>
          <w:rFonts w:ascii="Times New Roman" w:eastAsiaTheme="minorEastAsia" w:hAnsi="Times New Roman" w:cs="Times New Roman"/>
          <w:sz w:val="24"/>
          <w:szCs w:val="24"/>
        </w:rPr>
        <w:t xml:space="preserve"> nostro caso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2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5F8522E" w14:textId="77777777" w:rsidR="005A1932" w:rsidRPr="00FE760B" w:rsidRDefault="00AD4FB4" w:rsidP="005A193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PP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*PP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14:paraId="72757A3C" w14:textId="77777777" w:rsidR="00FE760B" w:rsidRDefault="005A1932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questo modo otteniamo il valore de</w:t>
      </w:r>
      <w:r w:rsidR="00231BFE">
        <w:rPr>
          <w:rFonts w:ascii="Times New Roman" w:eastAsiaTheme="minorEastAsia" w:hAnsi="Times New Roman" w:cs="Times New Roman"/>
          <w:sz w:val="24"/>
          <w:szCs w:val="24"/>
        </w:rPr>
        <w:t>ll’indice S&amp;P ai prezzi del 2007</w:t>
      </w:r>
      <w:r w:rsidR="00972C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DF5399" w14:textId="77777777" w:rsidR="00972CB6" w:rsidRDefault="00972CB6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Un’operazione simile può essere </w:t>
      </w:r>
      <w:r w:rsidR="0045534D">
        <w:rPr>
          <w:rFonts w:ascii="Times New Roman" w:eastAsiaTheme="minorEastAsia" w:hAnsi="Times New Roman" w:cs="Times New Roman"/>
          <w:sz w:val="24"/>
          <w:szCs w:val="24"/>
        </w:rPr>
        <w:t>effettuata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per i dividendi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3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596DB8A" w14:textId="77777777" w:rsidR="00972CB6" w:rsidRPr="00FE760B" w:rsidRDefault="00AD4FB4" w:rsidP="00972CB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PP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*PP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14:paraId="17711780" w14:textId="77777777" w:rsidR="00C84664" w:rsidRDefault="00C84664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Un volta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ottenuti prezzi e dividendi reali, occorre detrendizzarli, ossia rimuovere il tren</w:t>
      </w:r>
      <w:r w:rsidR="00324BE8">
        <w:rPr>
          <w:rFonts w:ascii="Times New Roman" w:eastAsiaTheme="minorEastAsia" w:hAnsi="Times New Roman" w:cs="Times New Roman"/>
          <w:sz w:val="24"/>
          <w:szCs w:val="24"/>
        </w:rPr>
        <w:t>d temporale; questo ci consente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 calcolare valori come la media e la deviazione standard.</w:t>
      </w:r>
    </w:p>
    <w:p w14:paraId="689F3F39" w14:textId="77777777" w:rsidR="00C84664" w:rsidRDefault="00C84664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Per ottenere il trend di una serie storica è possibile effettuare una regressione della variabile presa in considerazione sul tempo. </w:t>
      </w:r>
      <w:r w:rsidR="009D04C8">
        <w:rPr>
          <w:rFonts w:ascii="Times New Roman" w:eastAsiaTheme="minorEastAsia" w:hAnsi="Times New Roman" w:cs="Times New Roman"/>
          <w:sz w:val="24"/>
          <w:szCs w:val="24"/>
        </w:rPr>
        <w:t>Se il trend è esponenziale, come nel caso dei prezzi azionari, è necessario regredire il logaritmo naturale della variabile sul tempo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4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D04C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049509D" w14:textId="77777777" w:rsidR="009D04C8" w:rsidRPr="00FE760B" w:rsidRDefault="00AD4FB4" w:rsidP="009D04C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</w:rPr>
            <m:t>=α+βt+u   →   b   →   λ=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p>
          </m:sSup>
        </m:oMath>
      </m:oMathPara>
    </w:p>
    <w:p w14:paraId="57A667E2" w14:textId="77777777" w:rsidR="00C84664" w:rsidRDefault="00115943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Una volta </w:t>
      </w:r>
      <w:r w:rsidR="00AF7429">
        <w:rPr>
          <w:rFonts w:ascii="Times New Roman" w:eastAsiaTheme="minorEastAsia" w:hAnsi="Times New Roman" w:cs="Times New Roman"/>
          <w:sz w:val="24"/>
          <w:szCs w:val="24"/>
        </w:rPr>
        <w:t>trovato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il fattore di trend, Shiller ottiene la serie “detrendizzata” dividendo </w:t>
      </w:r>
      <w:r w:rsidR="00AA30E6">
        <w:rPr>
          <w:rFonts w:ascii="Times New Roman" w:eastAsiaTheme="minorEastAsia" w:hAnsi="Times New Roman" w:cs="Times New Roman"/>
          <w:sz w:val="24"/>
          <w:szCs w:val="24"/>
        </w:rPr>
        <w:t>semplicemente il prezzo reale di un dato anno per il fattore di trend dell’anno relativo</w:t>
      </w:r>
      <w:r w:rsidR="004C2892">
        <w:rPr>
          <w:rFonts w:ascii="Times New Roman" w:eastAsiaTheme="minorEastAsia" w:hAnsi="Times New Roman" w:cs="Times New Roman"/>
          <w:sz w:val="24"/>
          <w:szCs w:val="24"/>
        </w:rPr>
        <w:t>, tenendo conto dell’anno base T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5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AA30E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5EC2291" w14:textId="77777777" w:rsidR="00AF7429" w:rsidRPr="00FE760B" w:rsidRDefault="00AD4FB4" w:rsidP="00AF742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t-T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b(t-T)</m:t>
                  </m:r>
                </m:sup>
              </m:sSup>
            </m:den>
          </m:f>
        </m:oMath>
      </m:oMathPara>
    </w:p>
    <w:p w14:paraId="6EF6E9DE" w14:textId="77777777" w:rsidR="00AF7429" w:rsidRDefault="00E5548F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Analogamente per i dividendi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6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176D7A5" w14:textId="77777777" w:rsidR="00E5548F" w:rsidRPr="00AB5CB4" w:rsidRDefault="00AD4FB4" w:rsidP="00E5548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t+1-T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t+1-T</m:t>
                      </m:r>
                    </m:e>
                  </m:d>
                </m:sup>
              </m:sSup>
            </m:den>
          </m:f>
        </m:oMath>
      </m:oMathPara>
    </w:p>
    <w:p w14:paraId="173BA14C" w14:textId="77777777" w:rsidR="00AB5CB4" w:rsidRDefault="00AB5CB4" w:rsidP="00E5548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Nel periodo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t+k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avremo (ci tornerà utile nell’equazione 4):</w:t>
      </w:r>
    </w:p>
    <w:p w14:paraId="65A7979B" w14:textId="77777777" w:rsidR="00AB5CB4" w:rsidRPr="00AB5CB4" w:rsidRDefault="00AD4FB4" w:rsidP="00AB5CB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t+k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t+k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t+k+1-T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t+k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t+k+1-T</m:t>
                      </m:r>
                    </m:e>
                  </m:d>
                </m:sup>
              </m:sSup>
            </m:den>
          </m:f>
        </m:oMath>
      </m:oMathPara>
    </w:p>
    <w:p w14:paraId="696FFB95" w14:textId="77777777" w:rsidR="00AB5CB4" w:rsidRPr="00FE760B" w:rsidRDefault="00AB5CB4" w:rsidP="00E5548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138103" w14:textId="77777777" w:rsidR="00E5548F" w:rsidRDefault="00AB5CB4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questo punto è possibile riarrangiare l’equazione 1 in termini di variabili detrendizzate dividendo entrambi i lati per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t-T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moltiplicando e dividendo il secondo lato per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F49098F" w14:textId="77777777" w:rsidR="00AB5CB4" w:rsidRPr="00BD07C1" w:rsidRDefault="00AB5CB4" w:rsidP="00AB5CB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4)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t-T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t-T</m:t>
                      </m:r>
                    </m:sup>
                  </m:sSup>
                </m:den>
              </m:f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(γλ)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t+k+1-T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t+k</m:t>
                  </m:r>
                </m:sub>
              </m:sSub>
            </m:e>
          </m:nary>
        </m:oMath>
      </m:oMathPara>
    </w:p>
    <w:p w14:paraId="60009900" w14:textId="77777777" w:rsidR="00BD07C1" w:rsidRPr="00AB5CB4" w:rsidRDefault="00BD07C1" w:rsidP="00AB5CB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dove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rappresenta il fattore di sconto per variabili detrendizzate, ed è definito come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≡</m:t>
        </m:r>
        <m:r>
          <w:rPr>
            <w:rFonts w:ascii="Cambria Math" w:hAnsi="Cambria Math" w:cs="Times New Roman"/>
            <w:sz w:val="24"/>
            <w:szCs w:val="24"/>
          </w:rPr>
          <m:t>γλ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E6A8D">
        <w:rPr>
          <w:rFonts w:ascii="Times New Roman" w:eastAsiaTheme="minorEastAsia" w:hAnsi="Times New Roman" w:cs="Times New Roman"/>
          <w:sz w:val="24"/>
          <w:szCs w:val="24"/>
        </w:rPr>
        <w:t xml:space="preserve"> Il tasso di sconto per variabili detrendizzate è quindi tale che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acc>
          </m:den>
        </m:f>
      </m:oMath>
      <w:r w:rsidR="003E6A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FA7E21" w14:textId="77777777" w:rsidR="00FE760B" w:rsidRDefault="00A855E1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Dunque:</w:t>
      </w:r>
    </w:p>
    <w:p w14:paraId="51C56565" w14:textId="77777777" w:rsidR="00A855E1" w:rsidRPr="00A855E1" w:rsidRDefault="00A855E1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4')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t+k</m:t>
                  </m:r>
                </m:sub>
              </m:sSub>
            </m:e>
          </m:nary>
        </m:oMath>
      </m:oMathPara>
    </w:p>
    <w:p w14:paraId="1CCFB061" w14:textId="77777777" w:rsidR="00AB5CB4" w:rsidRDefault="002271C6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L’equazione 4’ è semplicemente una trasformazione algebrica dell’equazione 1 (il PVM). </w:t>
      </w:r>
    </w:p>
    <w:p w14:paraId="66AE4729" w14:textId="77777777" w:rsidR="00AB5CB4" w:rsidRDefault="00AB5CB4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Prendendo l’aspettativa non condizionata dell’equazione 4</w:t>
      </w:r>
      <w:r w:rsidR="00A855E1">
        <w:rPr>
          <w:rFonts w:ascii="Times New Roman" w:eastAsiaTheme="minorEastAsia" w:hAnsi="Times New Roman" w:cs="Times New Roman"/>
          <w:sz w:val="24"/>
          <w:szCs w:val="24"/>
        </w:rPr>
        <w:t>’</w:t>
      </w:r>
      <w:r>
        <w:rPr>
          <w:rFonts w:ascii="Times New Roman" w:eastAsiaTheme="minorEastAsia" w:hAnsi="Times New Roman" w:cs="Times New Roman"/>
          <w:sz w:val="24"/>
          <w:szCs w:val="24"/>
        </w:rPr>
        <w:t>, è possibile ricavare il tasso di sconto per serie detrendizzate</w:t>
      </w:r>
      <w:r w:rsidR="00E9391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E9391C" w:rsidRPr="00624644">
        <w:rPr>
          <w:rFonts w:ascii="Times New Roman" w:eastAsiaTheme="minorEastAsia" w:hAnsi="Times New Roman" w:cs="Times New Roman"/>
          <w:color w:val="FF0000"/>
          <w:sz w:val="24"/>
          <w:szCs w:val="24"/>
        </w:rPr>
        <w:t>p</w:t>
      </w:r>
      <w:r w:rsidR="00231BFE">
        <w:rPr>
          <w:rFonts w:ascii="Times New Roman" w:eastAsiaTheme="minorEastAsia" w:hAnsi="Times New Roman" w:cs="Times New Roman"/>
          <w:color w:val="FF0000"/>
          <w:sz w:val="24"/>
          <w:szCs w:val="24"/>
        </w:rPr>
        <w:t>assaggio 7</w:t>
      </w:r>
      <w:r w:rsidR="00624644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6ECEC80" w14:textId="77777777" w:rsidR="00AB5CB4" w:rsidRPr="00A855E1" w:rsidRDefault="00A855E1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p>
              </m:sSup>
            </m:e>
          </m:nary>
          <m:r>
            <w:rPr>
              <w:rFonts w:ascii="Cambria Math" w:hAnsi="Cambria Math" w:cs="Times New Roman"/>
              <w:sz w:val="24"/>
              <w:szCs w:val="24"/>
            </w:rPr>
            <m:t>=E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acc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</m:e>
          </m:nary>
          <m:r>
            <w:rPr>
              <w:rFonts w:ascii="Cambria Math" w:hAnsi="Cambria Math" w:cs="Times New Roman"/>
              <w:sz w:val="24"/>
              <w:szCs w:val="24"/>
            </w:rPr>
            <m:t>=E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acc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</m:acc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→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</m:acc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→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acc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acc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→ 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</m:oMath>
      </m:oMathPara>
    </w:p>
    <w:p w14:paraId="0A39C6F7" w14:textId="77777777" w:rsidR="00AB5CB4" w:rsidRDefault="00AB5CB4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92AAC0" w14:textId="77777777" w:rsidR="002271C6" w:rsidRDefault="002271C6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Calcolare il prezzo </w:t>
      </w:r>
      <w:r w:rsidRPr="002271C6">
        <w:rPr>
          <w:rFonts w:ascii="Times New Roman" w:eastAsiaTheme="minorEastAsia" w:hAnsi="Times New Roman" w:cs="Times New Roman"/>
          <w:i/>
          <w:sz w:val="24"/>
          <w:szCs w:val="24"/>
        </w:rPr>
        <w:t>ex-post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dall’equazione 4’ non è possibile, dato che è una serie infinita. Shiller sce</w:t>
      </w:r>
      <w:r w:rsidR="003B3C71">
        <w:rPr>
          <w:rFonts w:ascii="Times New Roman" w:eastAsiaTheme="minorEastAsia" w:hAnsi="Times New Roman" w:cs="Times New Roman"/>
          <w:sz w:val="24"/>
          <w:szCs w:val="24"/>
        </w:rPr>
        <w:t>glie allora un prezzo terminale, ponendolo uguale al valore medio dei prezzi reali detrendizzati; in questo modo, il PVM può essere approssimato secondo la seguente formula:</w:t>
      </w:r>
    </w:p>
    <w:p w14:paraId="46AD6A5B" w14:textId="77777777" w:rsidR="003B3C71" w:rsidRPr="00A855E1" w:rsidRDefault="003B3C71" w:rsidP="003B3C7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5)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γ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k+1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t+k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t+T</m:t>
                  </m:r>
                </m:sub>
              </m:sSub>
            </m:e>
          </m:d>
        </m:oMath>
      </m:oMathPara>
    </w:p>
    <w:p w14:paraId="05D60066" w14:textId="77777777" w:rsidR="006E4FD0" w:rsidRDefault="006E4FD0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Per</w:t>
      </w:r>
      <w:r w:rsidR="00A31CCC">
        <w:rPr>
          <w:rFonts w:ascii="Times New Roman" w:eastAsiaTheme="minorEastAsia" w:hAnsi="Times New Roman" w:cs="Times New Roman"/>
          <w:sz w:val="24"/>
          <w:szCs w:val="24"/>
        </w:rPr>
        <w:t xml:space="preserve"> ottenere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prezzi ex post possiamo utilizzare una formula equivalente, più facile da calcolare. </w:t>
      </w:r>
      <w:r w:rsidR="005F537E">
        <w:rPr>
          <w:rFonts w:ascii="Times New Roman" w:eastAsiaTheme="minorEastAsia" w:hAnsi="Times New Roman" w:cs="Times New Roman"/>
          <w:sz w:val="24"/>
          <w:szCs w:val="24"/>
        </w:rPr>
        <w:t>L’</w:t>
      </w:r>
      <w:r w:rsidR="00526611">
        <w:rPr>
          <w:rFonts w:ascii="Times New Roman" w:eastAsiaTheme="minorEastAsia" w:hAnsi="Times New Roman" w:cs="Times New Roman"/>
          <w:sz w:val="24"/>
          <w:szCs w:val="24"/>
        </w:rPr>
        <w:t>espressione tra parentesi dell’</w:t>
      </w:r>
      <w:r w:rsidR="005F537E">
        <w:rPr>
          <w:rFonts w:ascii="Times New Roman" w:eastAsiaTheme="minorEastAsia" w:hAnsi="Times New Roman" w:cs="Times New Roman"/>
          <w:sz w:val="24"/>
          <w:szCs w:val="24"/>
        </w:rPr>
        <w:t xml:space="preserve">equazione 5 è coerente con la seguente </w:t>
      </w:r>
      <w:r w:rsidR="00526611">
        <w:rPr>
          <w:rFonts w:ascii="Times New Roman" w:eastAsiaTheme="minorEastAsia" w:hAnsi="Times New Roman" w:cs="Times New Roman"/>
          <w:sz w:val="24"/>
          <w:szCs w:val="24"/>
        </w:rPr>
        <w:t>formula</w:t>
      </w:r>
      <w:r w:rsidR="005871D2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A128D8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passaggio 8</w:t>
      </w:r>
      <w:r w:rsidR="005871D2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CD2435">
        <w:rPr>
          <w:rStyle w:val="Rimandonotaapidipagina"/>
          <w:rFonts w:ascii="Times New Roman" w:eastAsiaTheme="minorEastAsia" w:hAnsi="Times New Roman" w:cs="Times New Roman"/>
          <w:sz w:val="24"/>
          <w:szCs w:val="24"/>
        </w:rPr>
        <w:footnoteReference w:id="6"/>
      </w:r>
      <w:r w:rsidR="005F537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DDA0CA3" w14:textId="77777777" w:rsidR="005F537E" w:rsidRPr="00A855E1" w:rsidRDefault="00337048" w:rsidP="005F537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6)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</m:oMath>
      </m:oMathPara>
    </w:p>
    <w:p w14:paraId="3123C346" w14:textId="77777777" w:rsidR="005F537E" w:rsidRDefault="005F537E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4072A39" w14:textId="77777777" w:rsidR="005F537E" w:rsidRPr="00847025" w:rsidRDefault="00337048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Dunque, se attribuiamo un valore terminale </w:t>
      </w:r>
      <w:r w:rsidR="00847025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F47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474C" w:rsidRPr="00CF474C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CF474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5871D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CF474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47025">
        <w:rPr>
          <w:rFonts w:ascii="Times New Roman" w:eastAsiaTheme="minorEastAsia" w:hAnsi="Times New Roman" w:cs="Times New Roman"/>
          <w:sz w:val="24"/>
          <w:szCs w:val="24"/>
        </w:rPr>
        <w:t>possiamo usare l’equazione 6 per calcolare p</w:t>
      </w:r>
      <w:r w:rsidR="0084702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5871D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A52CD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-1</w:t>
      </w:r>
      <w:r w:rsidR="001E2D38">
        <w:rPr>
          <w:rFonts w:ascii="Times New Roman" w:eastAsiaTheme="minorEastAsia" w:hAnsi="Times New Roman" w:cs="Times New Roman"/>
          <w:sz w:val="24"/>
          <w:szCs w:val="24"/>
        </w:rPr>
        <w:t>; quindi conoscendo</w:t>
      </w:r>
      <w:r w:rsidR="001E2D38" w:rsidRPr="001E2D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2D38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E2D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5871D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1E2D3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-1</w:t>
      </w:r>
      <w:r w:rsidR="005871D2">
        <w:rPr>
          <w:rFonts w:ascii="Times New Roman" w:eastAsiaTheme="minorEastAsia" w:hAnsi="Times New Roman" w:cs="Times New Roman"/>
          <w:sz w:val="24"/>
          <w:szCs w:val="24"/>
        </w:rPr>
        <w:t xml:space="preserve">, possiamo </w:t>
      </w:r>
      <w:r w:rsidR="001E2D38">
        <w:rPr>
          <w:rFonts w:ascii="Times New Roman" w:eastAsiaTheme="minorEastAsia" w:hAnsi="Times New Roman" w:cs="Times New Roman"/>
          <w:sz w:val="24"/>
          <w:szCs w:val="24"/>
        </w:rPr>
        <w:t>usare l’equazione 6 per calcolare p</w:t>
      </w:r>
      <w:r w:rsidR="001E2D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5871D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1E2D3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-</w:t>
      </w:r>
      <w:r w:rsidR="005871D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1E2D3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77C21">
        <w:rPr>
          <w:rFonts w:ascii="Times New Roman" w:eastAsiaTheme="minorEastAsia" w:hAnsi="Times New Roman" w:cs="Times New Roman"/>
          <w:sz w:val="24"/>
          <w:szCs w:val="24"/>
        </w:rPr>
        <w:t xml:space="preserve">e così via, </w:t>
      </w:r>
      <w:r w:rsidR="00356FE5">
        <w:rPr>
          <w:rFonts w:ascii="Times New Roman" w:eastAsiaTheme="minorEastAsia" w:hAnsi="Times New Roman" w:cs="Times New Roman"/>
          <w:sz w:val="24"/>
          <w:szCs w:val="24"/>
        </w:rPr>
        <w:t xml:space="preserve">fino ad arrivare a </w:t>
      </w:r>
      <w:r w:rsidR="00356FE5" w:rsidRPr="00CF474C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356FE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356FE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="00356FE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77C21">
        <w:rPr>
          <w:rFonts w:ascii="Times New Roman" w:eastAsiaTheme="minorEastAsia" w:hAnsi="Times New Roman" w:cs="Times New Roman"/>
          <w:sz w:val="24"/>
          <w:szCs w:val="24"/>
        </w:rPr>
        <w:t xml:space="preserve">per </w:t>
      </w:r>
      <w:r w:rsidR="00FB44D6">
        <w:rPr>
          <w:rFonts w:ascii="Times New Roman" w:eastAsiaTheme="minorEastAsia" w:hAnsi="Times New Roman" w:cs="Times New Roman"/>
          <w:sz w:val="24"/>
          <w:szCs w:val="24"/>
        </w:rPr>
        <w:t>procedimento ricorsivo.</w:t>
      </w:r>
    </w:p>
    <w:p w14:paraId="61EBA5B8" w14:textId="77777777" w:rsidR="001F25AB" w:rsidRDefault="001F25AB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Avendo ottenuto la serie dei prezzi </w:t>
      </w:r>
      <w:r w:rsidRPr="001F25AB">
        <w:rPr>
          <w:rFonts w:ascii="Times New Roman" w:eastAsiaTheme="minorEastAsia" w:hAnsi="Times New Roman" w:cs="Times New Roman"/>
          <w:i/>
          <w:sz w:val="24"/>
          <w:szCs w:val="24"/>
        </w:rPr>
        <w:t>ex-post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è ora possibile confrontare la deviazione standard di questi con la deviazione standard dei prezzi effettivi</w:t>
      </w:r>
      <w:r w:rsidR="00A128D8">
        <w:rPr>
          <w:rFonts w:ascii="Times New Roman" w:eastAsiaTheme="minorEastAsia" w:hAnsi="Times New Roman" w:cs="Times New Roman"/>
          <w:sz w:val="24"/>
          <w:szCs w:val="24"/>
        </w:rPr>
        <w:t>, sia a livello analitico che a livello grafico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A128D8">
        <w:rPr>
          <w:rFonts w:ascii="Times New Roman" w:eastAsiaTheme="minorEastAsia" w:hAnsi="Times New Roman" w:cs="Times New Roman"/>
          <w:color w:val="FF0000"/>
          <w:sz w:val="24"/>
          <w:szCs w:val="24"/>
        </w:rPr>
        <w:t>passaggi 9-10</w:t>
      </w:r>
      <w:r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14:paraId="28417BF5" w14:textId="77777777" w:rsidR="00A855E1" w:rsidRDefault="00A855E1" w:rsidP="00FE760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questo punto abbiamo tutti gli elementi per riprodurre il test di Shiller.</w:t>
      </w:r>
    </w:p>
    <w:p w14:paraId="733D1FFF" w14:textId="77777777" w:rsidR="00A855E1" w:rsidRDefault="00A855E1" w:rsidP="00FA5D6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016A1C" w14:textId="77777777" w:rsidR="00FA5D67" w:rsidRDefault="00FA5D67" w:rsidP="00FA5D6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505A03" w14:textId="77777777" w:rsidR="00FA5D67" w:rsidRDefault="00FA5D67" w:rsidP="00FA5D6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99F484" w14:textId="77777777" w:rsidR="00FA5D67" w:rsidRDefault="00FA5D67" w:rsidP="00FA5D6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E46341B" w14:textId="77777777" w:rsidR="00653BE9" w:rsidRPr="00F6323E" w:rsidRDefault="00653BE9" w:rsidP="00FA5D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23E">
        <w:rPr>
          <w:rFonts w:ascii="Times New Roman" w:hAnsi="Times New Roman" w:cs="Times New Roman"/>
          <w:b/>
          <w:sz w:val="24"/>
          <w:szCs w:val="24"/>
        </w:rPr>
        <w:lastRenderedPageBreak/>
        <w:t>Il test di Shiller: replica su Excel</w:t>
      </w:r>
    </w:p>
    <w:p w14:paraId="1649ECF1" w14:textId="27145371" w:rsidR="00374D37" w:rsidRPr="00F6323E" w:rsidRDefault="00374D37" w:rsidP="00E77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23E">
        <w:rPr>
          <w:rFonts w:ascii="Times New Roman" w:hAnsi="Times New Roman" w:cs="Times New Roman"/>
          <w:sz w:val="24"/>
          <w:szCs w:val="24"/>
        </w:rPr>
        <w:t xml:space="preserve">1. </w:t>
      </w:r>
      <w:r w:rsidR="00E77683" w:rsidRPr="00E77683">
        <w:rPr>
          <w:rFonts w:ascii="Times New Roman" w:hAnsi="Times New Roman" w:cs="Times New Roman"/>
          <w:b/>
          <w:sz w:val="24"/>
          <w:szCs w:val="24"/>
        </w:rPr>
        <w:t>Ottieni i dati</w:t>
      </w:r>
      <w:r w:rsidR="00E77683">
        <w:rPr>
          <w:rFonts w:ascii="Times New Roman" w:hAnsi="Times New Roman" w:cs="Times New Roman"/>
          <w:sz w:val="24"/>
          <w:szCs w:val="24"/>
        </w:rPr>
        <w:t xml:space="preserve">: </w:t>
      </w:r>
      <w:r w:rsidR="000B5666" w:rsidRPr="00F6323E">
        <w:rPr>
          <w:rFonts w:ascii="Times New Roman" w:hAnsi="Times New Roman" w:cs="Times New Roman"/>
          <w:sz w:val="24"/>
          <w:szCs w:val="24"/>
        </w:rPr>
        <w:t>Cerca</w:t>
      </w:r>
      <w:r w:rsidR="00B23ECB">
        <w:rPr>
          <w:rFonts w:ascii="Times New Roman" w:hAnsi="Times New Roman" w:cs="Times New Roman"/>
          <w:sz w:val="24"/>
          <w:szCs w:val="24"/>
        </w:rPr>
        <w:t xml:space="preserve"> “</w:t>
      </w:r>
      <w:r w:rsidR="005D7F44" w:rsidRPr="001A2623">
        <w:rPr>
          <w:rFonts w:ascii="Times New Roman" w:hAnsi="Times New Roman" w:cs="Times New Roman"/>
          <w:i/>
          <w:sz w:val="24"/>
          <w:szCs w:val="24"/>
        </w:rPr>
        <w:t>Shiller data</w:t>
      </w:r>
      <w:r w:rsidRPr="00F6323E">
        <w:rPr>
          <w:rFonts w:ascii="Times New Roman" w:hAnsi="Times New Roman" w:cs="Times New Roman"/>
          <w:sz w:val="24"/>
          <w:szCs w:val="24"/>
        </w:rPr>
        <w:t xml:space="preserve">” </w:t>
      </w:r>
      <w:r w:rsidR="005D7F44">
        <w:rPr>
          <w:rFonts w:ascii="Times New Roman" w:hAnsi="Times New Roman" w:cs="Times New Roman"/>
          <w:sz w:val="24"/>
          <w:szCs w:val="24"/>
        </w:rPr>
        <w:t>su Google,</w:t>
      </w:r>
      <w:r w:rsidRPr="00F6323E">
        <w:rPr>
          <w:rFonts w:ascii="Times New Roman" w:hAnsi="Times New Roman" w:cs="Times New Roman"/>
          <w:sz w:val="24"/>
          <w:szCs w:val="24"/>
        </w:rPr>
        <w:t xml:space="preserve"> clicca il</w:t>
      </w:r>
      <w:r w:rsidR="005D7F44">
        <w:rPr>
          <w:rFonts w:ascii="Times New Roman" w:hAnsi="Times New Roman" w:cs="Times New Roman"/>
          <w:sz w:val="24"/>
          <w:szCs w:val="24"/>
        </w:rPr>
        <w:t xml:space="preserve"> primo link (</w:t>
      </w:r>
      <w:r w:rsidR="005D7F44" w:rsidRPr="001A2623">
        <w:rPr>
          <w:rFonts w:ascii="Times New Roman" w:hAnsi="Times New Roman" w:cs="Times New Roman"/>
          <w:i/>
          <w:sz w:val="24"/>
          <w:szCs w:val="24"/>
        </w:rPr>
        <w:t>http://www.econ.yale.edu/~</w:t>
      </w:r>
      <w:proofErr w:type="spellStart"/>
      <w:r w:rsidR="005D7F44" w:rsidRPr="001A2623">
        <w:rPr>
          <w:rFonts w:ascii="Times New Roman" w:hAnsi="Times New Roman" w:cs="Times New Roman"/>
          <w:i/>
          <w:sz w:val="24"/>
          <w:szCs w:val="24"/>
        </w:rPr>
        <w:t>shiller</w:t>
      </w:r>
      <w:proofErr w:type="spellEnd"/>
      <w:r w:rsidR="005D7F44" w:rsidRPr="001A2623">
        <w:rPr>
          <w:rFonts w:ascii="Times New Roman" w:hAnsi="Times New Roman" w:cs="Times New Roman"/>
          <w:i/>
          <w:sz w:val="24"/>
          <w:szCs w:val="24"/>
        </w:rPr>
        <w:t>/data.htm</w:t>
      </w:r>
      <w:r w:rsidR="005D7F44">
        <w:rPr>
          <w:rFonts w:ascii="Times New Roman" w:hAnsi="Times New Roman" w:cs="Times New Roman"/>
          <w:sz w:val="24"/>
          <w:szCs w:val="24"/>
        </w:rPr>
        <w:t xml:space="preserve">) e quindi </w:t>
      </w:r>
      <w:r w:rsidR="005D7F44" w:rsidRPr="001A2623">
        <w:rPr>
          <w:rFonts w:ascii="Times New Roman" w:hAnsi="Times New Roman" w:cs="Times New Roman"/>
          <w:sz w:val="24"/>
          <w:szCs w:val="24"/>
        </w:rPr>
        <w:t xml:space="preserve">clicca </w:t>
      </w:r>
      <w:r w:rsidR="001A2623">
        <w:rPr>
          <w:rFonts w:ascii="Times New Roman" w:hAnsi="Times New Roman" w:cs="Times New Roman"/>
          <w:sz w:val="24"/>
          <w:szCs w:val="24"/>
        </w:rPr>
        <w:t>“</w:t>
      </w:r>
      <w:hyperlink r:id="rId7" w:tgtFrame="_blank" w:history="1"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long </w:t>
        </w:r>
        <w:proofErr w:type="spellStart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term</w:t>
        </w:r>
        <w:proofErr w:type="spellEnd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stock, bond, </w:t>
        </w:r>
        <w:proofErr w:type="spellStart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interest</w:t>
        </w:r>
        <w:proofErr w:type="spellEnd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rate and </w:t>
        </w:r>
        <w:proofErr w:type="spellStart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consumption</w:t>
        </w:r>
        <w:proofErr w:type="spellEnd"/>
        <w:r w:rsidR="001A2623" w:rsidRPr="001A2623">
          <w:rPr>
            <w:rStyle w:val="Collegamentoipertestual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data</w:t>
        </w:r>
      </w:hyperlink>
      <w:r w:rsidR="001A2623">
        <w:rPr>
          <w:rFonts w:ascii="Times New Roman" w:hAnsi="Times New Roman" w:cs="Times New Roman"/>
          <w:sz w:val="24"/>
          <w:szCs w:val="24"/>
        </w:rPr>
        <w:t>” nel penultimo paragrafo.</w:t>
      </w:r>
      <w:r w:rsidR="001415D2">
        <w:rPr>
          <w:rFonts w:ascii="Times New Roman" w:hAnsi="Times New Roman" w:cs="Times New Roman"/>
          <w:sz w:val="24"/>
          <w:szCs w:val="24"/>
        </w:rPr>
        <w:t xml:space="preserve"> Apri un nuovo file excel e copia i seguenti elementi: le celle da A9 a A153 e incollale sulla cella A9 del nuovo file; copia le celle da B9 a B153 e incollale sulla cella B9 del nuovo file; copia le celle da C9 a C152 e incollale sulla cella C9 del nuovo file; copia le celle da G9 a G153 e incollale sulla cella D9 del nuovo file.</w:t>
      </w:r>
      <w:r w:rsidR="003C7A29">
        <w:rPr>
          <w:rFonts w:ascii="Times New Roman" w:hAnsi="Times New Roman" w:cs="Times New Roman"/>
          <w:sz w:val="24"/>
          <w:szCs w:val="24"/>
        </w:rPr>
        <w:t xml:space="preserve"> In tal modo otteniamo i dati relativi ai prezzi monetari, ai </w:t>
      </w:r>
      <w:r w:rsidR="00E77683">
        <w:rPr>
          <w:rFonts w:ascii="Times New Roman" w:hAnsi="Times New Roman" w:cs="Times New Roman"/>
          <w:sz w:val="24"/>
          <w:szCs w:val="24"/>
        </w:rPr>
        <w:t>dividendi monetari e all’indice dei prezzi al consumo dal 1871 al 20</w:t>
      </w:r>
      <w:r w:rsidR="001415D2">
        <w:rPr>
          <w:rFonts w:ascii="Times New Roman" w:hAnsi="Times New Roman" w:cs="Times New Roman"/>
          <w:sz w:val="24"/>
          <w:szCs w:val="24"/>
        </w:rPr>
        <w:t>15</w:t>
      </w:r>
      <w:r w:rsidR="00E77683">
        <w:rPr>
          <w:rFonts w:ascii="Times New Roman" w:hAnsi="Times New Roman" w:cs="Times New Roman"/>
          <w:sz w:val="24"/>
          <w:szCs w:val="24"/>
        </w:rPr>
        <w:t>.</w:t>
      </w:r>
    </w:p>
    <w:p w14:paraId="2D139A37" w14:textId="1A2D647B" w:rsidR="00374D37" w:rsidRPr="00F6323E" w:rsidRDefault="00E77683" w:rsidP="00FA5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 prezzi reali</w:t>
      </w:r>
      <w:r w:rsidR="00F6323E">
        <w:rPr>
          <w:rFonts w:ascii="Times New Roman" w:hAnsi="Times New Roman" w:cs="Times New Roman"/>
          <w:sz w:val="24"/>
          <w:szCs w:val="24"/>
        </w:rPr>
        <w:t xml:space="preserve"> (RP)</w:t>
      </w:r>
      <w:r w:rsidR="00EB2F20">
        <w:rPr>
          <w:rFonts w:ascii="Times New Roman" w:hAnsi="Times New Roman" w:cs="Times New Roman"/>
          <w:sz w:val="24"/>
          <w:szCs w:val="24"/>
        </w:rPr>
        <w:t>: nella cella E9 scrivi “=B9/D9*$D$1</w:t>
      </w:r>
      <w:r w:rsidR="006C30F7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>”</w:t>
      </w:r>
      <w:r w:rsidR="001415D2">
        <w:rPr>
          <w:rFonts w:ascii="Times New Roman" w:hAnsi="Times New Roman" w:cs="Times New Roman"/>
          <w:sz w:val="24"/>
          <w:szCs w:val="24"/>
        </w:rPr>
        <w:t xml:space="preserve"> e premi invio (puoi anche scrivere “=B9/D9*D1</w:t>
      </w:r>
      <w:r w:rsidR="006C30F7">
        <w:rPr>
          <w:rFonts w:ascii="Times New Roman" w:hAnsi="Times New Roman" w:cs="Times New Roman"/>
          <w:sz w:val="24"/>
          <w:szCs w:val="24"/>
        </w:rPr>
        <w:t>53</w:t>
      </w:r>
      <w:r w:rsidR="001415D2" w:rsidRPr="00F6323E">
        <w:rPr>
          <w:rFonts w:ascii="Times New Roman" w:hAnsi="Times New Roman" w:cs="Times New Roman"/>
          <w:sz w:val="24"/>
          <w:szCs w:val="24"/>
        </w:rPr>
        <w:t>”</w:t>
      </w:r>
      <w:r w:rsidR="001415D2">
        <w:rPr>
          <w:rFonts w:ascii="Times New Roman" w:hAnsi="Times New Roman" w:cs="Times New Roman"/>
          <w:sz w:val="24"/>
          <w:szCs w:val="24"/>
        </w:rPr>
        <w:t>, premere il tasto F4 e poi invio</w:t>
      </w:r>
      <w:r w:rsidR="006C30F7">
        <w:rPr>
          <w:rFonts w:ascii="Times New Roman" w:hAnsi="Times New Roman" w:cs="Times New Roman"/>
          <w:sz w:val="24"/>
          <w:szCs w:val="24"/>
        </w:rPr>
        <w:t>)</w:t>
      </w:r>
      <w:r w:rsidR="00374D37" w:rsidRPr="00F6323E">
        <w:rPr>
          <w:rFonts w:ascii="Times New Roman" w:hAnsi="Times New Roman" w:cs="Times New Roman"/>
          <w:sz w:val="24"/>
          <w:szCs w:val="24"/>
        </w:rPr>
        <w:t>; quind</w:t>
      </w:r>
      <w:r w:rsidR="00D35909">
        <w:rPr>
          <w:rFonts w:ascii="Times New Roman" w:hAnsi="Times New Roman" w:cs="Times New Roman"/>
          <w:sz w:val="24"/>
          <w:szCs w:val="24"/>
        </w:rPr>
        <w:t>i trascinala fino alla cella E</w:t>
      </w:r>
      <w:r w:rsidR="00554342">
        <w:rPr>
          <w:rFonts w:ascii="Times New Roman" w:hAnsi="Times New Roman" w:cs="Times New Roman"/>
          <w:sz w:val="24"/>
          <w:szCs w:val="24"/>
        </w:rPr>
        <w:t>1</w:t>
      </w:r>
      <w:r w:rsidR="00BF0FDE">
        <w:rPr>
          <w:rFonts w:ascii="Times New Roman" w:hAnsi="Times New Roman" w:cs="Times New Roman"/>
          <w:sz w:val="24"/>
          <w:szCs w:val="24"/>
        </w:rPr>
        <w:t>53</w:t>
      </w:r>
      <w:r w:rsidR="006C30F7">
        <w:rPr>
          <w:rFonts w:ascii="Times New Roman" w:hAnsi="Times New Roman" w:cs="Times New Roman"/>
          <w:sz w:val="24"/>
          <w:szCs w:val="24"/>
        </w:rPr>
        <w:t>;</w:t>
      </w:r>
      <w:r w:rsidR="00F300D5">
        <w:rPr>
          <w:rFonts w:ascii="Times New Roman" w:hAnsi="Times New Roman" w:cs="Times New Roman"/>
          <w:sz w:val="24"/>
          <w:szCs w:val="24"/>
        </w:rPr>
        <w:t xml:space="preserve"> per trascinare una cella, seleziona la cella, posiziona il cursore nell’angolo inferiore destro finché non assume la forma del s</w:t>
      </w:r>
      <w:r w:rsidR="00DE570E">
        <w:rPr>
          <w:rFonts w:ascii="Times New Roman" w:hAnsi="Times New Roman" w:cs="Times New Roman"/>
          <w:sz w:val="24"/>
          <w:szCs w:val="24"/>
        </w:rPr>
        <w:t>imbolo “+”</w:t>
      </w:r>
      <w:r w:rsidR="00D343EB">
        <w:rPr>
          <w:rFonts w:ascii="Times New Roman" w:hAnsi="Times New Roman" w:cs="Times New Roman"/>
          <w:sz w:val="24"/>
          <w:szCs w:val="24"/>
        </w:rPr>
        <w:t xml:space="preserve"> e quindi trascina la cella;</w:t>
      </w:r>
      <w:r w:rsidR="00F300D5">
        <w:rPr>
          <w:rFonts w:ascii="Times New Roman" w:hAnsi="Times New Roman" w:cs="Times New Roman"/>
          <w:sz w:val="24"/>
          <w:szCs w:val="24"/>
        </w:rPr>
        <w:t xml:space="preserve"> in tal modo la formula viene copiata nelle altre celle</w:t>
      </w:r>
      <w:r w:rsidR="00D343EB">
        <w:rPr>
          <w:rFonts w:ascii="Times New Roman" w:hAnsi="Times New Roman" w:cs="Times New Roman"/>
          <w:sz w:val="24"/>
          <w:szCs w:val="24"/>
        </w:rPr>
        <w:t xml:space="preserve">; </w:t>
      </w:r>
      <w:r w:rsidR="00F300D5">
        <w:rPr>
          <w:rFonts w:ascii="Times New Roman" w:hAnsi="Times New Roman" w:cs="Times New Roman"/>
          <w:sz w:val="24"/>
          <w:szCs w:val="24"/>
        </w:rPr>
        <w:t xml:space="preserve">il simbolo del dollaro serve a “bloccare” la cella </w:t>
      </w:r>
      <w:r w:rsidR="00D343EB">
        <w:rPr>
          <w:rFonts w:ascii="Times New Roman" w:hAnsi="Times New Roman" w:cs="Times New Roman"/>
          <w:sz w:val="24"/>
          <w:szCs w:val="24"/>
        </w:rPr>
        <w:t xml:space="preserve">inserita nella formula </w:t>
      </w:r>
      <w:r w:rsidR="00F300D5">
        <w:rPr>
          <w:rFonts w:ascii="Times New Roman" w:hAnsi="Times New Roman" w:cs="Times New Roman"/>
          <w:sz w:val="24"/>
          <w:szCs w:val="24"/>
        </w:rPr>
        <w:t xml:space="preserve">quando </w:t>
      </w:r>
      <w:r w:rsidR="00D343EB">
        <w:rPr>
          <w:rFonts w:ascii="Times New Roman" w:hAnsi="Times New Roman" w:cs="Times New Roman"/>
          <w:sz w:val="24"/>
          <w:szCs w:val="24"/>
        </w:rPr>
        <w:t xml:space="preserve">la cella viene trascinata; in questo caso, vogliamo bloccare la cella 153, che rappresenta </w:t>
      </w:r>
      <w:r w:rsidR="00883269">
        <w:rPr>
          <w:rFonts w:ascii="Times New Roman" w:hAnsi="Times New Roman" w:cs="Times New Roman"/>
          <w:sz w:val="24"/>
          <w:szCs w:val="24"/>
        </w:rPr>
        <w:t>il CPI dell’anno preso come riferimento</w:t>
      </w:r>
      <w:r w:rsidR="00D3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00074" w14:textId="60FB82B8" w:rsidR="00374D37" w:rsidRPr="00F6323E" w:rsidRDefault="00981594" w:rsidP="00FA5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 dividendi reali</w:t>
      </w:r>
      <w:r w:rsidR="00F6323E">
        <w:rPr>
          <w:rFonts w:ascii="Times New Roman" w:hAnsi="Times New Roman" w:cs="Times New Roman"/>
          <w:sz w:val="24"/>
          <w:szCs w:val="24"/>
        </w:rPr>
        <w:t xml:space="preserve"> (RD)</w:t>
      </w:r>
      <w:r w:rsidR="00374D37" w:rsidRPr="00F6323E">
        <w:rPr>
          <w:rFonts w:ascii="Times New Roman" w:hAnsi="Times New Roman" w:cs="Times New Roman"/>
          <w:sz w:val="24"/>
          <w:szCs w:val="24"/>
        </w:rPr>
        <w:t>: nel</w:t>
      </w:r>
      <w:r w:rsidR="008C1623">
        <w:rPr>
          <w:rFonts w:ascii="Times New Roman" w:hAnsi="Times New Roman" w:cs="Times New Roman"/>
          <w:sz w:val="24"/>
          <w:szCs w:val="24"/>
        </w:rPr>
        <w:t>la cella F9 scrivi “=C9/D10*$D</w:t>
      </w:r>
      <w:r w:rsidR="00EB2F20">
        <w:rPr>
          <w:rFonts w:ascii="Times New Roman" w:hAnsi="Times New Roman" w:cs="Times New Roman"/>
          <w:sz w:val="24"/>
          <w:szCs w:val="24"/>
        </w:rPr>
        <w:t>$1</w:t>
      </w:r>
      <w:r w:rsidR="00883269">
        <w:rPr>
          <w:rFonts w:ascii="Times New Roman" w:hAnsi="Times New Roman" w:cs="Times New Roman"/>
          <w:sz w:val="24"/>
          <w:szCs w:val="24"/>
        </w:rPr>
        <w:t>5</w:t>
      </w:r>
      <w:r w:rsidR="00BF0FDE">
        <w:rPr>
          <w:rFonts w:ascii="Times New Roman" w:hAnsi="Times New Roman" w:cs="Times New Roman"/>
          <w:sz w:val="24"/>
          <w:szCs w:val="24"/>
        </w:rPr>
        <w:t>3</w:t>
      </w:r>
      <w:r w:rsidR="00374D37" w:rsidRPr="00F6323E">
        <w:rPr>
          <w:rFonts w:ascii="Times New Roman" w:hAnsi="Times New Roman" w:cs="Times New Roman"/>
          <w:sz w:val="24"/>
          <w:szCs w:val="24"/>
        </w:rPr>
        <w:t>”; quindi trascinala fino alla cella F1</w:t>
      </w:r>
      <w:r w:rsidR="00BF0FDE">
        <w:rPr>
          <w:rFonts w:ascii="Times New Roman" w:hAnsi="Times New Roman" w:cs="Times New Roman"/>
          <w:sz w:val="24"/>
          <w:szCs w:val="24"/>
        </w:rPr>
        <w:t>52</w:t>
      </w:r>
      <w:r w:rsidR="00883269">
        <w:rPr>
          <w:rFonts w:ascii="Times New Roman" w:hAnsi="Times New Roman" w:cs="Times New Roman"/>
          <w:sz w:val="24"/>
          <w:szCs w:val="24"/>
        </w:rPr>
        <w:t>; nota che, a differenza dei prezzi, i dividendi relativi a un dato anno vengono divisi per il CPI dell’anno seguente: ciò si spiega col fatto che i dividendi vengono misurati alla fine dell’anno, mentre il CPI (come anche i prezzi) sono misurati all’inizio dell’anno</w:t>
      </w:r>
    </w:p>
    <w:p w14:paraId="54EE3F20" w14:textId="3D8F62DA" w:rsidR="00374D37" w:rsidRPr="00F6323E" w:rsidRDefault="00981594" w:rsidP="00FA5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il fattore di detrendizzazione</w:t>
      </w:r>
      <w:r w:rsidR="00F6323E">
        <w:rPr>
          <w:rFonts w:ascii="Times New Roman" w:hAnsi="Times New Roman" w:cs="Times New Roman"/>
          <w:sz w:val="24"/>
          <w:szCs w:val="24"/>
        </w:rPr>
        <w:t xml:space="preserve"> (b, </w:t>
      </w:r>
      <w:proofErr w:type="spellStart"/>
      <w:r w:rsidR="00F6323E">
        <w:rPr>
          <w:rFonts w:ascii="Times New Roman" w:hAnsi="Times New Roman" w:cs="Times New Roman"/>
          <w:sz w:val="24"/>
          <w:szCs w:val="24"/>
        </w:rPr>
        <w:t>e^b</w:t>
      </w:r>
      <w:proofErr w:type="spellEnd"/>
      <w:r w:rsidR="00F6323E">
        <w:rPr>
          <w:rFonts w:ascii="Times New Roman" w:hAnsi="Times New Roman" w:cs="Times New Roman"/>
          <w:sz w:val="24"/>
          <w:szCs w:val="24"/>
        </w:rPr>
        <w:t>(t-T))</w:t>
      </w:r>
      <w:r w:rsidR="00374D37" w:rsidRPr="00F6323E">
        <w:rPr>
          <w:rFonts w:ascii="Times New Roman" w:hAnsi="Times New Roman" w:cs="Times New Roman"/>
          <w:sz w:val="24"/>
          <w:szCs w:val="24"/>
        </w:rPr>
        <w:t>: nella</w:t>
      </w:r>
      <w:r w:rsidR="00961E6C">
        <w:rPr>
          <w:rFonts w:ascii="Times New Roman" w:hAnsi="Times New Roman" w:cs="Times New Roman"/>
          <w:sz w:val="24"/>
          <w:szCs w:val="24"/>
        </w:rPr>
        <w:t xml:space="preserve"> cella G9 scrivi “=REGR.LIN(</w:t>
      </w:r>
      <w:proofErr w:type="gramStart"/>
      <w:r w:rsidR="00961E6C">
        <w:rPr>
          <w:rFonts w:ascii="Times New Roman" w:hAnsi="Times New Roman" w:cs="Times New Roman"/>
          <w:sz w:val="24"/>
          <w:szCs w:val="24"/>
        </w:rPr>
        <w:t>LN(</w:t>
      </w:r>
      <w:proofErr w:type="gramEnd"/>
      <w:r w:rsidR="00961E6C">
        <w:rPr>
          <w:rFonts w:ascii="Times New Roman" w:hAnsi="Times New Roman" w:cs="Times New Roman"/>
          <w:sz w:val="24"/>
          <w:szCs w:val="24"/>
        </w:rPr>
        <w:t>E9:E1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961E6C">
        <w:rPr>
          <w:rFonts w:ascii="Times New Roman" w:hAnsi="Times New Roman" w:cs="Times New Roman"/>
          <w:sz w:val="24"/>
          <w:szCs w:val="24"/>
        </w:rPr>
        <w:t>);A9:A1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961E6C">
        <w:rPr>
          <w:rFonts w:ascii="Times New Roman" w:hAnsi="Times New Roman" w:cs="Times New Roman"/>
          <w:sz w:val="24"/>
          <w:szCs w:val="24"/>
        </w:rPr>
        <w:t>;VERO</w:t>
      </w:r>
      <w:r w:rsidR="00374D37" w:rsidRPr="00F6323E">
        <w:rPr>
          <w:rFonts w:ascii="Times New Roman" w:hAnsi="Times New Roman" w:cs="Times New Roman"/>
          <w:sz w:val="24"/>
          <w:szCs w:val="24"/>
        </w:rPr>
        <w:t>)”; quindi</w:t>
      </w:r>
      <w:r w:rsidR="00A9646E">
        <w:rPr>
          <w:rFonts w:ascii="Times New Roman" w:hAnsi="Times New Roman" w:cs="Times New Roman"/>
          <w:sz w:val="24"/>
          <w:szCs w:val="24"/>
        </w:rPr>
        <w:t>, nella cella H9 scrivi “=EXP($G</w:t>
      </w:r>
      <w:r w:rsidR="009551CE">
        <w:rPr>
          <w:rFonts w:ascii="Times New Roman" w:hAnsi="Times New Roman" w:cs="Times New Roman"/>
          <w:sz w:val="24"/>
          <w:szCs w:val="24"/>
        </w:rPr>
        <w:t>$9*(A9-$A</w:t>
      </w:r>
      <w:r w:rsidR="00D35909">
        <w:rPr>
          <w:rFonts w:ascii="Times New Roman" w:hAnsi="Times New Roman" w:cs="Times New Roman"/>
          <w:sz w:val="24"/>
          <w:szCs w:val="24"/>
        </w:rPr>
        <w:t>$1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))” </w:t>
      </w:r>
      <w:r w:rsidR="005B41BF">
        <w:rPr>
          <w:rFonts w:ascii="Times New Roman" w:hAnsi="Times New Roman" w:cs="Times New Roman"/>
          <w:sz w:val="24"/>
          <w:szCs w:val="24"/>
        </w:rPr>
        <w:t>e trascinala fino alla cella H</w:t>
      </w:r>
      <w:r w:rsidR="009551CE">
        <w:rPr>
          <w:rFonts w:ascii="Times New Roman" w:hAnsi="Times New Roman" w:cs="Times New Roman"/>
          <w:sz w:val="24"/>
          <w:szCs w:val="24"/>
        </w:rPr>
        <w:t>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>.</w:t>
      </w:r>
    </w:p>
    <w:p w14:paraId="52F8986C" w14:textId="44FC50EF" w:rsidR="00374D37" w:rsidRPr="00F6323E" w:rsidRDefault="00981594" w:rsidP="00FA5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 prezzi reali detrendizzati</w:t>
      </w:r>
      <w:r w:rsidR="00A173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7363">
        <w:rPr>
          <w:rFonts w:ascii="Times New Roman" w:hAnsi="Times New Roman" w:cs="Times New Roman"/>
          <w:sz w:val="24"/>
          <w:szCs w:val="24"/>
        </w:rPr>
        <w:t>RPdetr</w:t>
      </w:r>
      <w:proofErr w:type="spellEnd"/>
      <w:r w:rsidR="00A17363">
        <w:rPr>
          <w:rFonts w:ascii="Times New Roman" w:hAnsi="Times New Roman" w:cs="Times New Roman"/>
          <w:sz w:val="24"/>
          <w:szCs w:val="24"/>
        </w:rPr>
        <w:t>)</w:t>
      </w:r>
      <w:r w:rsidR="00AF6FE3">
        <w:rPr>
          <w:rFonts w:ascii="Times New Roman" w:hAnsi="Times New Roman" w:cs="Times New Roman"/>
          <w:sz w:val="24"/>
          <w:szCs w:val="24"/>
        </w:rPr>
        <w:t>: nella cella I</w:t>
      </w:r>
      <w:r w:rsidR="009551CE">
        <w:rPr>
          <w:rFonts w:ascii="Times New Roman" w:hAnsi="Times New Roman" w:cs="Times New Roman"/>
          <w:sz w:val="24"/>
          <w:szCs w:val="24"/>
        </w:rPr>
        <w:t>9 scrivi “=E9/H</w:t>
      </w:r>
      <w:r w:rsidR="00374D37" w:rsidRPr="00F6323E">
        <w:rPr>
          <w:rFonts w:ascii="Times New Roman" w:hAnsi="Times New Roman" w:cs="Times New Roman"/>
          <w:sz w:val="24"/>
          <w:szCs w:val="24"/>
        </w:rPr>
        <w:t>9”; qui</w:t>
      </w:r>
      <w:r w:rsidR="00AF6FE3">
        <w:rPr>
          <w:rFonts w:ascii="Times New Roman" w:hAnsi="Times New Roman" w:cs="Times New Roman"/>
          <w:sz w:val="24"/>
          <w:szCs w:val="24"/>
        </w:rPr>
        <w:t>ndi trascinala fino alla cella I</w:t>
      </w:r>
      <w:r w:rsidR="00374D37" w:rsidRPr="00F6323E">
        <w:rPr>
          <w:rFonts w:ascii="Times New Roman" w:hAnsi="Times New Roman" w:cs="Times New Roman"/>
          <w:sz w:val="24"/>
          <w:szCs w:val="24"/>
        </w:rPr>
        <w:t>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>.</w:t>
      </w:r>
    </w:p>
    <w:p w14:paraId="25FC535C" w14:textId="6C697A98" w:rsidR="00374D37" w:rsidRPr="00F6323E" w:rsidRDefault="00981594" w:rsidP="00FA5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 dividendi reali detrendizzati</w:t>
      </w:r>
      <w:r w:rsidR="00A173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7363">
        <w:rPr>
          <w:rFonts w:ascii="Times New Roman" w:hAnsi="Times New Roman" w:cs="Times New Roman"/>
          <w:sz w:val="24"/>
          <w:szCs w:val="24"/>
        </w:rPr>
        <w:t>RDdetr</w:t>
      </w:r>
      <w:proofErr w:type="spellEnd"/>
      <w:r w:rsidR="00A17363">
        <w:rPr>
          <w:rFonts w:ascii="Times New Roman" w:hAnsi="Times New Roman" w:cs="Times New Roman"/>
          <w:sz w:val="24"/>
          <w:szCs w:val="24"/>
        </w:rPr>
        <w:t>)</w:t>
      </w:r>
      <w:r w:rsidR="00D050A1">
        <w:rPr>
          <w:rFonts w:ascii="Times New Roman" w:hAnsi="Times New Roman" w:cs="Times New Roman"/>
          <w:sz w:val="24"/>
          <w:szCs w:val="24"/>
        </w:rPr>
        <w:t>: nella cella J9 scrivi “=F9/H</w:t>
      </w:r>
      <w:r w:rsidR="00AF6FE3">
        <w:rPr>
          <w:rFonts w:ascii="Times New Roman" w:hAnsi="Times New Roman" w:cs="Times New Roman"/>
          <w:sz w:val="24"/>
          <w:szCs w:val="24"/>
        </w:rPr>
        <w:t>10</w:t>
      </w:r>
      <w:r w:rsidR="00374D37" w:rsidRPr="00F6323E">
        <w:rPr>
          <w:rFonts w:ascii="Times New Roman" w:hAnsi="Times New Roman" w:cs="Times New Roman"/>
          <w:sz w:val="24"/>
          <w:szCs w:val="24"/>
        </w:rPr>
        <w:t>”; qui</w:t>
      </w:r>
      <w:r w:rsidR="00EF2B00">
        <w:rPr>
          <w:rFonts w:ascii="Times New Roman" w:hAnsi="Times New Roman" w:cs="Times New Roman"/>
          <w:sz w:val="24"/>
          <w:szCs w:val="24"/>
        </w:rPr>
        <w:t>ndi trascinala fino alla cella J</w:t>
      </w:r>
      <w:r w:rsidR="00374D37" w:rsidRPr="00F6323E">
        <w:rPr>
          <w:rFonts w:ascii="Times New Roman" w:hAnsi="Times New Roman" w:cs="Times New Roman"/>
          <w:sz w:val="24"/>
          <w:szCs w:val="24"/>
        </w:rPr>
        <w:t>1</w:t>
      </w:r>
      <w:r w:rsidR="005C4B92">
        <w:rPr>
          <w:rFonts w:ascii="Times New Roman" w:hAnsi="Times New Roman" w:cs="Times New Roman"/>
          <w:sz w:val="24"/>
          <w:szCs w:val="24"/>
        </w:rPr>
        <w:t>52</w:t>
      </w:r>
      <w:r w:rsidR="00374D37" w:rsidRPr="00F6323E">
        <w:rPr>
          <w:rFonts w:ascii="Times New Roman" w:hAnsi="Times New Roman" w:cs="Times New Roman"/>
          <w:sz w:val="24"/>
          <w:szCs w:val="24"/>
        </w:rPr>
        <w:t>.</w:t>
      </w:r>
    </w:p>
    <w:p w14:paraId="5C16A804" w14:textId="0A4EE324" w:rsidR="00374D37" w:rsidRPr="00F6323E" w:rsidRDefault="00981594" w:rsidP="00FA5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>Trova il tasso di sconto</w:t>
      </w:r>
      <w:r w:rsidR="0025692D">
        <w:rPr>
          <w:rFonts w:ascii="Times New Roman" w:hAnsi="Times New Roman" w:cs="Times New Roman"/>
          <w:b/>
          <w:sz w:val="24"/>
          <w:szCs w:val="24"/>
        </w:rPr>
        <w:t xml:space="preserve"> per serie detrendizzate</w:t>
      </w:r>
      <w:r w:rsidR="00A17363">
        <w:rPr>
          <w:rFonts w:ascii="Times New Roman" w:hAnsi="Times New Roman" w:cs="Times New Roman"/>
          <w:sz w:val="24"/>
          <w:szCs w:val="24"/>
        </w:rPr>
        <w:t xml:space="preserve"> (</w:t>
      </w:r>
      <w:r w:rsidR="0025692D">
        <w:rPr>
          <w:rFonts w:ascii="Times New Roman" w:hAnsi="Times New Roman" w:cs="Times New Roman"/>
          <w:sz w:val="24"/>
          <w:szCs w:val="24"/>
        </w:rPr>
        <w:t>1+</w:t>
      </w:r>
      <w:r w:rsidR="00A17363">
        <w:rPr>
          <w:rFonts w:ascii="Times New Roman" w:hAnsi="Times New Roman" w:cs="Times New Roman"/>
          <w:sz w:val="24"/>
          <w:szCs w:val="24"/>
        </w:rPr>
        <w:t>r</w:t>
      </w:r>
      <w:r w:rsidR="0025692D">
        <w:rPr>
          <w:rFonts w:ascii="Times New Roman" w:hAnsi="Times New Roman" w:cs="Times New Roman"/>
          <w:sz w:val="24"/>
          <w:szCs w:val="24"/>
        </w:rPr>
        <w:t>*</w:t>
      </w:r>
      <w:r w:rsidR="00A17363">
        <w:rPr>
          <w:rFonts w:ascii="Times New Roman" w:hAnsi="Times New Roman" w:cs="Times New Roman"/>
          <w:sz w:val="24"/>
          <w:szCs w:val="24"/>
        </w:rPr>
        <w:t>)</w:t>
      </w:r>
      <w:r w:rsidR="009D5180">
        <w:rPr>
          <w:rFonts w:ascii="Times New Roman" w:hAnsi="Times New Roman" w:cs="Times New Roman"/>
          <w:sz w:val="24"/>
          <w:szCs w:val="24"/>
        </w:rPr>
        <w:t>: nella cella K9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scrivi “=</w:t>
      </w:r>
      <w:r w:rsidR="009D5180">
        <w:rPr>
          <w:rFonts w:ascii="Times New Roman" w:hAnsi="Times New Roman" w:cs="Times New Roman"/>
          <w:sz w:val="24"/>
          <w:szCs w:val="24"/>
        </w:rPr>
        <w:t>1+(</w:t>
      </w:r>
      <w:proofErr w:type="gramStart"/>
      <w:r w:rsidR="009D5180">
        <w:rPr>
          <w:rFonts w:ascii="Times New Roman" w:hAnsi="Times New Roman" w:cs="Times New Roman"/>
          <w:sz w:val="24"/>
          <w:szCs w:val="24"/>
        </w:rPr>
        <w:t>MEDIA(</w:t>
      </w:r>
      <w:proofErr w:type="gramEnd"/>
      <w:r w:rsidR="009D5180">
        <w:rPr>
          <w:rFonts w:ascii="Times New Roman" w:hAnsi="Times New Roman" w:cs="Times New Roman"/>
          <w:sz w:val="24"/>
          <w:szCs w:val="24"/>
        </w:rPr>
        <w:t>J9:J</w:t>
      </w:r>
      <w:r w:rsidR="00374D37" w:rsidRPr="00F6323E">
        <w:rPr>
          <w:rFonts w:ascii="Times New Roman" w:hAnsi="Times New Roman" w:cs="Times New Roman"/>
          <w:sz w:val="24"/>
          <w:szCs w:val="24"/>
        </w:rPr>
        <w:t>1</w:t>
      </w:r>
      <w:r w:rsidR="005C4B92">
        <w:rPr>
          <w:rFonts w:ascii="Times New Roman" w:hAnsi="Times New Roman" w:cs="Times New Roman"/>
          <w:sz w:val="24"/>
          <w:szCs w:val="24"/>
        </w:rPr>
        <w:t>52</w:t>
      </w:r>
      <w:r w:rsidR="009D5180">
        <w:rPr>
          <w:rFonts w:ascii="Times New Roman" w:hAnsi="Times New Roman" w:cs="Times New Roman"/>
          <w:sz w:val="24"/>
          <w:szCs w:val="24"/>
        </w:rPr>
        <w:t>)/MEDIA(I9:I1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>)</w:t>
      </w:r>
      <w:r w:rsidR="009D5180">
        <w:rPr>
          <w:rFonts w:ascii="Times New Roman" w:hAnsi="Times New Roman" w:cs="Times New Roman"/>
          <w:sz w:val="24"/>
          <w:szCs w:val="24"/>
        </w:rPr>
        <w:t>)</w:t>
      </w:r>
      <w:r w:rsidR="00374D37" w:rsidRPr="00F6323E">
        <w:rPr>
          <w:rFonts w:ascii="Times New Roman" w:hAnsi="Times New Roman" w:cs="Times New Roman"/>
          <w:sz w:val="24"/>
          <w:szCs w:val="24"/>
        </w:rPr>
        <w:t>”.</w:t>
      </w:r>
    </w:p>
    <w:p w14:paraId="6C38991C" w14:textId="78AECCC7" w:rsidR="00374D37" w:rsidRPr="00F6323E" w:rsidRDefault="00981594" w:rsidP="00FA5D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F6323E">
        <w:rPr>
          <w:rFonts w:ascii="Times New Roman" w:hAnsi="Times New Roman" w:cs="Times New Roman"/>
          <w:b/>
          <w:sz w:val="24"/>
          <w:szCs w:val="24"/>
        </w:rPr>
        <w:t xml:space="preserve">Trova </w:t>
      </w:r>
      <w:r w:rsidR="0025692D">
        <w:rPr>
          <w:rFonts w:ascii="Times New Roman" w:hAnsi="Times New Roman" w:cs="Times New Roman"/>
          <w:b/>
          <w:sz w:val="24"/>
          <w:szCs w:val="24"/>
        </w:rPr>
        <w:t>i prezzi teorici ex-post</w:t>
      </w:r>
      <w:r w:rsidR="004102F7">
        <w:rPr>
          <w:rFonts w:ascii="Times New Roman" w:hAnsi="Times New Roman" w:cs="Times New Roman"/>
          <w:sz w:val="24"/>
          <w:szCs w:val="24"/>
        </w:rPr>
        <w:t>: nella cella L1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scrivi “=</w:t>
      </w:r>
      <w:proofErr w:type="gramStart"/>
      <w:r w:rsidR="008B0F48">
        <w:rPr>
          <w:rFonts w:ascii="Times New Roman" w:hAnsi="Times New Roman" w:cs="Times New Roman"/>
          <w:sz w:val="24"/>
          <w:szCs w:val="24"/>
        </w:rPr>
        <w:t>MEDIA(</w:t>
      </w:r>
      <w:proofErr w:type="gramEnd"/>
      <w:r w:rsidR="008B0F48">
        <w:rPr>
          <w:rFonts w:ascii="Times New Roman" w:hAnsi="Times New Roman" w:cs="Times New Roman"/>
          <w:sz w:val="24"/>
          <w:szCs w:val="24"/>
        </w:rPr>
        <w:t>I9:I1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8B0F48">
        <w:rPr>
          <w:rFonts w:ascii="Times New Roman" w:hAnsi="Times New Roman" w:cs="Times New Roman"/>
          <w:sz w:val="24"/>
          <w:szCs w:val="24"/>
        </w:rPr>
        <w:t>)”. Nella cella L1</w:t>
      </w:r>
      <w:r w:rsidR="005C4B92">
        <w:rPr>
          <w:rFonts w:ascii="Times New Roman" w:hAnsi="Times New Roman" w:cs="Times New Roman"/>
          <w:sz w:val="24"/>
          <w:szCs w:val="24"/>
        </w:rPr>
        <w:t>52</w:t>
      </w:r>
      <w:r w:rsidR="008B0F48">
        <w:rPr>
          <w:rFonts w:ascii="Times New Roman" w:hAnsi="Times New Roman" w:cs="Times New Roman"/>
          <w:sz w:val="24"/>
          <w:szCs w:val="24"/>
        </w:rPr>
        <w:t xml:space="preserve"> scrivi “=</w:t>
      </w:r>
      <w:r w:rsidR="00E5650C">
        <w:rPr>
          <w:rFonts w:ascii="Times New Roman" w:hAnsi="Times New Roman" w:cs="Times New Roman"/>
          <w:sz w:val="24"/>
          <w:szCs w:val="24"/>
        </w:rPr>
        <w:t>(J1</w:t>
      </w:r>
      <w:r w:rsidR="005C4B92">
        <w:rPr>
          <w:rFonts w:ascii="Times New Roman" w:hAnsi="Times New Roman" w:cs="Times New Roman"/>
          <w:sz w:val="24"/>
          <w:szCs w:val="24"/>
        </w:rPr>
        <w:t>52</w:t>
      </w:r>
      <w:r w:rsidR="00E5650C">
        <w:rPr>
          <w:rFonts w:ascii="Times New Roman" w:hAnsi="Times New Roman" w:cs="Times New Roman"/>
          <w:sz w:val="24"/>
          <w:szCs w:val="24"/>
        </w:rPr>
        <w:t>+L</w:t>
      </w:r>
      <w:proofErr w:type="gramStart"/>
      <w:r w:rsidR="00E5650C">
        <w:rPr>
          <w:rFonts w:ascii="Times New Roman" w:hAnsi="Times New Roman" w:cs="Times New Roman"/>
          <w:sz w:val="24"/>
          <w:szCs w:val="24"/>
        </w:rPr>
        <w:t>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E5650C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E5650C">
        <w:rPr>
          <w:rFonts w:ascii="Times New Roman" w:hAnsi="Times New Roman" w:cs="Times New Roman"/>
          <w:sz w:val="24"/>
          <w:szCs w:val="24"/>
        </w:rPr>
        <w:t>$K$9</w:t>
      </w:r>
      <w:r w:rsidR="008B0F48">
        <w:rPr>
          <w:rFonts w:ascii="Times New Roman" w:hAnsi="Times New Roman" w:cs="Times New Roman"/>
          <w:sz w:val="24"/>
          <w:szCs w:val="24"/>
        </w:rPr>
        <w:t>”</w:t>
      </w:r>
      <w:r w:rsidR="00E5650C">
        <w:rPr>
          <w:rFonts w:ascii="Times New Roman" w:hAnsi="Times New Roman" w:cs="Times New Roman"/>
          <w:sz w:val="24"/>
          <w:szCs w:val="24"/>
        </w:rPr>
        <w:t>; quindi trascinala fino alla cella L9.</w:t>
      </w:r>
    </w:p>
    <w:p w14:paraId="5256CA72" w14:textId="0A95D5C5" w:rsidR="00374D37" w:rsidRPr="00F6323E" w:rsidRDefault="00981594" w:rsidP="00A4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480FD7">
        <w:rPr>
          <w:rFonts w:ascii="Times New Roman" w:hAnsi="Times New Roman" w:cs="Times New Roman"/>
          <w:b/>
          <w:sz w:val="24"/>
          <w:szCs w:val="24"/>
        </w:rPr>
        <w:t>Confronta le deviazioni standard</w:t>
      </w:r>
      <w:r w:rsidR="00480FD7" w:rsidRPr="00480FD7">
        <w:rPr>
          <w:rFonts w:ascii="Times New Roman" w:hAnsi="Times New Roman" w:cs="Times New Roman"/>
          <w:b/>
          <w:sz w:val="24"/>
          <w:szCs w:val="24"/>
        </w:rPr>
        <w:t xml:space="preserve"> dei prezzi effettivi e dei prezzi teorici</w:t>
      </w:r>
      <w:r w:rsidR="00480FD7">
        <w:rPr>
          <w:rFonts w:ascii="Times New Roman" w:hAnsi="Times New Roman" w:cs="Times New Roman"/>
          <w:sz w:val="24"/>
          <w:szCs w:val="24"/>
        </w:rPr>
        <w:t>: nella cella M9 scrivi</w:t>
      </w:r>
      <w:r w:rsidR="0078640F">
        <w:rPr>
          <w:rFonts w:ascii="Times New Roman" w:hAnsi="Times New Roman" w:cs="Times New Roman"/>
          <w:sz w:val="24"/>
          <w:szCs w:val="24"/>
        </w:rPr>
        <w:t xml:space="preserve"> “=DEV.ST.C(</w:t>
      </w:r>
      <w:proofErr w:type="gramStart"/>
      <w:r w:rsidR="005B41BF">
        <w:rPr>
          <w:rFonts w:ascii="Times New Roman" w:hAnsi="Times New Roman" w:cs="Times New Roman"/>
          <w:sz w:val="24"/>
          <w:szCs w:val="24"/>
        </w:rPr>
        <w:t>I9:I1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78640F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78640F">
        <w:rPr>
          <w:rFonts w:ascii="Times New Roman" w:hAnsi="Times New Roman" w:cs="Times New Roman"/>
          <w:sz w:val="24"/>
          <w:szCs w:val="24"/>
        </w:rPr>
        <w:t>DEV.ST.C(</w:t>
      </w:r>
      <w:r w:rsidR="005B41BF">
        <w:rPr>
          <w:rFonts w:ascii="Times New Roman" w:hAnsi="Times New Roman" w:cs="Times New Roman"/>
          <w:sz w:val="24"/>
          <w:szCs w:val="24"/>
        </w:rPr>
        <w:t>L9:L1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78640F">
        <w:rPr>
          <w:rFonts w:ascii="Times New Roman" w:hAnsi="Times New Roman" w:cs="Times New Roman"/>
          <w:sz w:val="24"/>
          <w:szCs w:val="24"/>
        </w:rPr>
        <w:t>)</w:t>
      </w:r>
      <w:r w:rsidR="001B18C4">
        <w:rPr>
          <w:rFonts w:ascii="Times New Roman" w:hAnsi="Times New Roman" w:cs="Times New Roman"/>
          <w:sz w:val="24"/>
          <w:szCs w:val="24"/>
        </w:rPr>
        <w:t>”</w:t>
      </w:r>
      <w:r w:rsidR="00A62987">
        <w:rPr>
          <w:rFonts w:ascii="Times New Roman" w:hAnsi="Times New Roman" w:cs="Times New Roman"/>
          <w:sz w:val="24"/>
          <w:szCs w:val="24"/>
        </w:rPr>
        <w:t>.</w:t>
      </w:r>
    </w:p>
    <w:p w14:paraId="66A15A3E" w14:textId="5EBFBE9C" w:rsidR="00374D37" w:rsidRDefault="00A452E8" w:rsidP="00FA5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. </w:t>
      </w:r>
      <w:r w:rsidR="00374D37" w:rsidRPr="00A452E8">
        <w:rPr>
          <w:rFonts w:ascii="Times New Roman" w:hAnsi="Times New Roman" w:cs="Times New Roman"/>
          <w:b/>
          <w:sz w:val="24"/>
          <w:szCs w:val="24"/>
        </w:rPr>
        <w:t>Disegna il grafico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: </w:t>
      </w:r>
      <w:r w:rsidR="00FD4544">
        <w:rPr>
          <w:rFonts w:ascii="Times New Roman" w:hAnsi="Times New Roman" w:cs="Times New Roman"/>
          <w:sz w:val="24"/>
          <w:szCs w:val="24"/>
        </w:rPr>
        <w:t>clicca il simbolo “+” accanto a</w:t>
      </w:r>
      <w:r w:rsidR="00202F48">
        <w:rPr>
          <w:rFonts w:ascii="Times New Roman" w:hAnsi="Times New Roman" w:cs="Times New Roman"/>
          <w:sz w:val="24"/>
          <w:szCs w:val="24"/>
        </w:rPr>
        <w:t>lla sc</w:t>
      </w:r>
      <w:r w:rsidR="00DE570E">
        <w:rPr>
          <w:rFonts w:ascii="Times New Roman" w:hAnsi="Times New Roman" w:cs="Times New Roman"/>
          <w:sz w:val="24"/>
          <w:szCs w:val="24"/>
        </w:rPr>
        <w:t>he</w:t>
      </w:r>
      <w:r w:rsidR="00202F48">
        <w:rPr>
          <w:rFonts w:ascii="Times New Roman" w:hAnsi="Times New Roman" w:cs="Times New Roman"/>
          <w:sz w:val="24"/>
          <w:szCs w:val="24"/>
        </w:rPr>
        <w:t>da</w:t>
      </w:r>
      <w:r w:rsidR="00FD4544">
        <w:rPr>
          <w:rFonts w:ascii="Times New Roman" w:hAnsi="Times New Roman" w:cs="Times New Roman"/>
          <w:sz w:val="24"/>
          <w:szCs w:val="24"/>
        </w:rPr>
        <w:t xml:space="preserve"> “Foglio 1” (in basso a sinistra) per aprire una nuova scheda; </w:t>
      </w:r>
      <w:r w:rsidR="00374D37" w:rsidRPr="00F6323E">
        <w:rPr>
          <w:rFonts w:ascii="Times New Roman" w:hAnsi="Times New Roman" w:cs="Times New Roman"/>
          <w:sz w:val="24"/>
          <w:szCs w:val="24"/>
        </w:rPr>
        <w:t>nel men</w:t>
      </w:r>
      <w:r w:rsidR="00FD4544">
        <w:rPr>
          <w:rFonts w:ascii="Times New Roman" w:hAnsi="Times New Roman" w:cs="Times New Roman"/>
          <w:sz w:val="24"/>
          <w:szCs w:val="24"/>
        </w:rPr>
        <w:t>u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“Inserisci” clicca “</w:t>
      </w:r>
      <w:r w:rsidR="009F19E7">
        <w:rPr>
          <w:rFonts w:ascii="Times New Roman" w:hAnsi="Times New Roman" w:cs="Times New Roman"/>
          <w:sz w:val="24"/>
          <w:szCs w:val="24"/>
        </w:rPr>
        <w:t xml:space="preserve">Inserisci </w:t>
      </w:r>
      <w:r w:rsidR="00374D37" w:rsidRPr="00F6323E">
        <w:rPr>
          <w:rFonts w:ascii="Times New Roman" w:hAnsi="Times New Roman" w:cs="Times New Roman"/>
          <w:sz w:val="24"/>
          <w:szCs w:val="24"/>
        </w:rPr>
        <w:t>grafico a linee” e quindi “</w:t>
      </w:r>
      <w:r w:rsidR="009F19E7">
        <w:rPr>
          <w:rFonts w:ascii="Times New Roman" w:hAnsi="Times New Roman" w:cs="Times New Roman"/>
          <w:sz w:val="24"/>
          <w:szCs w:val="24"/>
        </w:rPr>
        <w:t>L</w:t>
      </w:r>
      <w:r w:rsidR="00374D37" w:rsidRPr="00F6323E">
        <w:rPr>
          <w:rFonts w:ascii="Times New Roman" w:hAnsi="Times New Roman" w:cs="Times New Roman"/>
          <w:sz w:val="24"/>
          <w:szCs w:val="24"/>
        </w:rPr>
        <w:t>inee”. Nel menu “</w:t>
      </w:r>
      <w:r w:rsidR="00F879D7">
        <w:rPr>
          <w:rFonts w:ascii="Times New Roman" w:hAnsi="Times New Roman" w:cs="Times New Roman"/>
          <w:sz w:val="24"/>
          <w:szCs w:val="24"/>
        </w:rPr>
        <w:t>P</w:t>
      </w:r>
      <w:r w:rsidR="00374D37" w:rsidRPr="00F6323E">
        <w:rPr>
          <w:rFonts w:ascii="Times New Roman" w:hAnsi="Times New Roman" w:cs="Times New Roman"/>
          <w:sz w:val="24"/>
          <w:szCs w:val="24"/>
        </w:rPr>
        <w:t>rogettazione” clicca “Seleziona dati”. Clicca “Aggiungi”; in “Nome serie” scrivi “Prezzi effettivi”; in “Valori serie”, dopo aver rimosso il contenuto p</w:t>
      </w:r>
      <w:r w:rsidR="00652B9F">
        <w:rPr>
          <w:rFonts w:ascii="Times New Roman" w:hAnsi="Times New Roman" w:cs="Times New Roman"/>
          <w:sz w:val="24"/>
          <w:szCs w:val="24"/>
        </w:rPr>
        <w:t>resente, seleziona le celle da I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9 a </w:t>
      </w:r>
      <w:r w:rsidR="00652B9F">
        <w:rPr>
          <w:rFonts w:ascii="Times New Roman" w:hAnsi="Times New Roman" w:cs="Times New Roman"/>
          <w:sz w:val="24"/>
          <w:szCs w:val="24"/>
        </w:rPr>
        <w:t>I1</w:t>
      </w:r>
      <w:r w:rsidR="005C4B92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nel primo foglio e clicca ok.  Clicca nuovamente “aggiungi”; in “Nome serie” scrivi “Prezzi teorici”; in </w:t>
      </w:r>
      <w:r w:rsidR="009F19E7">
        <w:rPr>
          <w:rFonts w:ascii="Times New Roman" w:hAnsi="Times New Roman" w:cs="Times New Roman"/>
          <w:sz w:val="24"/>
          <w:szCs w:val="24"/>
        </w:rPr>
        <w:t>“</w:t>
      </w:r>
      <w:r w:rsidR="00374D37" w:rsidRPr="00F6323E">
        <w:rPr>
          <w:rFonts w:ascii="Times New Roman" w:hAnsi="Times New Roman" w:cs="Times New Roman"/>
          <w:sz w:val="24"/>
          <w:szCs w:val="24"/>
        </w:rPr>
        <w:t>Valori serie”, dopo aver rimosso il contenuto presente, seleziona le celle da</w:t>
      </w:r>
      <w:r w:rsidR="0025689D">
        <w:rPr>
          <w:rFonts w:ascii="Times New Roman" w:hAnsi="Times New Roman" w:cs="Times New Roman"/>
          <w:sz w:val="24"/>
          <w:szCs w:val="24"/>
        </w:rPr>
        <w:t xml:space="preserve"> L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9 a </w:t>
      </w:r>
      <w:r w:rsidR="0025689D">
        <w:rPr>
          <w:rFonts w:ascii="Times New Roman" w:hAnsi="Times New Roman" w:cs="Times New Roman"/>
          <w:sz w:val="24"/>
          <w:szCs w:val="24"/>
        </w:rPr>
        <w:t>L1</w:t>
      </w:r>
      <w:r w:rsidR="005C4B92">
        <w:rPr>
          <w:rFonts w:ascii="Times New Roman" w:hAnsi="Times New Roman" w:cs="Times New Roman"/>
          <w:sz w:val="24"/>
          <w:szCs w:val="24"/>
        </w:rPr>
        <w:t>5</w:t>
      </w:r>
      <w:r w:rsidR="00F879D7">
        <w:rPr>
          <w:rFonts w:ascii="Times New Roman" w:hAnsi="Times New Roman" w:cs="Times New Roman"/>
          <w:sz w:val="24"/>
          <w:szCs w:val="24"/>
        </w:rPr>
        <w:t>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nel primo foglio e clicca ok. Clicca “Modifica” sotto “Etichette asse orizzontale”</w:t>
      </w:r>
      <w:r w:rsidR="0025689D">
        <w:rPr>
          <w:rFonts w:ascii="Times New Roman" w:hAnsi="Times New Roman" w:cs="Times New Roman"/>
          <w:sz w:val="24"/>
          <w:szCs w:val="24"/>
        </w:rPr>
        <w:t>, seleziona le celle da A9 a A1</w:t>
      </w:r>
      <w:r w:rsidR="00FD4544">
        <w:rPr>
          <w:rFonts w:ascii="Times New Roman" w:hAnsi="Times New Roman" w:cs="Times New Roman"/>
          <w:sz w:val="24"/>
          <w:szCs w:val="24"/>
        </w:rPr>
        <w:t>53</w:t>
      </w:r>
      <w:r w:rsidR="00374D37" w:rsidRPr="00F6323E">
        <w:rPr>
          <w:rFonts w:ascii="Times New Roman" w:hAnsi="Times New Roman" w:cs="Times New Roman"/>
          <w:sz w:val="24"/>
          <w:szCs w:val="24"/>
        </w:rPr>
        <w:t xml:space="preserve"> e clicca ok</w:t>
      </w:r>
      <w:r w:rsidR="00F879D7">
        <w:rPr>
          <w:rFonts w:ascii="Times New Roman" w:hAnsi="Times New Roman" w:cs="Times New Roman"/>
          <w:sz w:val="24"/>
          <w:szCs w:val="24"/>
        </w:rPr>
        <w:t>; clicca di nuovo ok</w:t>
      </w:r>
    </w:p>
    <w:p w14:paraId="570FECC4" w14:textId="77777777" w:rsidR="00AB02E4" w:rsidRPr="00F6323E" w:rsidRDefault="00AB02E4" w:rsidP="00FA5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F8CB" w14:textId="77777777" w:rsidR="00470A11" w:rsidRPr="00470A11" w:rsidRDefault="00D252DF" w:rsidP="00AD5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test</w:t>
      </w:r>
      <w:r w:rsidR="00F6323E">
        <w:rPr>
          <w:rFonts w:ascii="Times New Roman" w:hAnsi="Times New Roman" w:cs="Times New Roman"/>
          <w:b/>
          <w:sz w:val="24"/>
          <w:szCs w:val="24"/>
        </w:rPr>
        <w:t xml:space="preserve"> di Shiller: r</w:t>
      </w:r>
      <w:r w:rsidR="00470A11" w:rsidRPr="00470A11">
        <w:rPr>
          <w:rFonts w:ascii="Times New Roman" w:hAnsi="Times New Roman" w:cs="Times New Roman"/>
          <w:b/>
          <w:sz w:val="24"/>
          <w:szCs w:val="24"/>
        </w:rPr>
        <w:t>isultati</w:t>
      </w:r>
    </w:p>
    <w:p w14:paraId="6F273233" w14:textId="152ECC42" w:rsidR="00FA3471" w:rsidRDefault="00190884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si può osservare dal grafico, il prezzo effettivo è molto più v</w:t>
      </w:r>
      <w:r w:rsidR="00D252DF">
        <w:rPr>
          <w:rFonts w:ascii="Times New Roman" w:hAnsi="Times New Roman" w:cs="Times New Roman"/>
          <w:sz w:val="24"/>
          <w:szCs w:val="24"/>
        </w:rPr>
        <w:t>ariabile</w:t>
      </w:r>
      <w:r>
        <w:rPr>
          <w:rFonts w:ascii="Times New Roman" w:hAnsi="Times New Roman" w:cs="Times New Roman"/>
          <w:sz w:val="24"/>
          <w:szCs w:val="24"/>
        </w:rPr>
        <w:t xml:space="preserve"> rispetto al prezzo </w:t>
      </w:r>
      <w:r w:rsidRPr="00190884">
        <w:rPr>
          <w:rFonts w:ascii="Times New Roman" w:hAnsi="Times New Roman" w:cs="Times New Roman"/>
          <w:i/>
          <w:sz w:val="24"/>
          <w:szCs w:val="24"/>
        </w:rPr>
        <w:t>ex-post</w:t>
      </w:r>
      <w:r w:rsidR="008E4582">
        <w:rPr>
          <w:rFonts w:ascii="Times New Roman" w:hAnsi="Times New Roman" w:cs="Times New Roman"/>
          <w:sz w:val="24"/>
          <w:szCs w:val="24"/>
        </w:rPr>
        <w:t xml:space="preserve">: in particolare, </w:t>
      </w:r>
      <w:r w:rsidR="00B662FE">
        <w:rPr>
          <w:rFonts w:ascii="Times New Roman" w:hAnsi="Times New Roman" w:cs="Times New Roman"/>
          <w:sz w:val="24"/>
          <w:szCs w:val="24"/>
        </w:rPr>
        <w:t>la deviazione standard dei prezzi effettivi è</w:t>
      </w:r>
      <w:r w:rsidR="00DE570E">
        <w:rPr>
          <w:rFonts w:ascii="Times New Roman" w:hAnsi="Times New Roman" w:cs="Times New Roman"/>
          <w:sz w:val="24"/>
          <w:szCs w:val="24"/>
        </w:rPr>
        <w:t xml:space="preserve"> </w:t>
      </w:r>
      <w:r w:rsidR="00F20E16">
        <w:rPr>
          <w:rFonts w:ascii="Times New Roman" w:hAnsi="Times New Roman" w:cs="Times New Roman"/>
          <w:sz w:val="24"/>
          <w:szCs w:val="24"/>
        </w:rPr>
        <w:t xml:space="preserve">doppia </w:t>
      </w:r>
      <w:r w:rsidR="00C641BA">
        <w:rPr>
          <w:rFonts w:ascii="Times New Roman" w:hAnsi="Times New Roman" w:cs="Times New Roman"/>
          <w:sz w:val="24"/>
          <w:szCs w:val="24"/>
        </w:rPr>
        <w:t>rispetto</w:t>
      </w:r>
      <w:r w:rsidR="00B662FE">
        <w:rPr>
          <w:rFonts w:ascii="Times New Roman" w:hAnsi="Times New Roman" w:cs="Times New Roman"/>
          <w:sz w:val="24"/>
          <w:szCs w:val="24"/>
        </w:rPr>
        <w:t xml:space="preserve"> quella dei prezzi </w:t>
      </w:r>
      <w:r w:rsidR="00B662FE" w:rsidRPr="00B662FE">
        <w:rPr>
          <w:rFonts w:ascii="Times New Roman" w:hAnsi="Times New Roman" w:cs="Times New Roman"/>
          <w:i/>
          <w:sz w:val="24"/>
          <w:szCs w:val="24"/>
        </w:rPr>
        <w:t>ex-post</w:t>
      </w:r>
      <w:r w:rsidR="00B662FE">
        <w:rPr>
          <w:rFonts w:ascii="Times New Roman" w:hAnsi="Times New Roman" w:cs="Times New Roman"/>
          <w:sz w:val="24"/>
          <w:szCs w:val="24"/>
        </w:rPr>
        <w:t>.</w:t>
      </w:r>
      <w:r w:rsidR="008E4582">
        <w:rPr>
          <w:rFonts w:ascii="Times New Roman" w:hAnsi="Times New Roman" w:cs="Times New Roman"/>
          <w:sz w:val="24"/>
          <w:szCs w:val="24"/>
        </w:rPr>
        <w:t xml:space="preserve"> Dato che i prezzi effettivi variano più dei dividendi futuri, </w:t>
      </w:r>
      <w:r w:rsidR="00111B21">
        <w:rPr>
          <w:rFonts w:ascii="Times New Roman" w:hAnsi="Times New Roman" w:cs="Times New Roman"/>
          <w:sz w:val="24"/>
          <w:szCs w:val="24"/>
        </w:rPr>
        <w:t xml:space="preserve">la variazione dei prezzi effettivi non può essere spiegata solo </w:t>
      </w:r>
      <w:r w:rsidR="00DE570E">
        <w:rPr>
          <w:rFonts w:ascii="Times New Roman" w:hAnsi="Times New Roman" w:cs="Times New Roman"/>
          <w:sz w:val="24"/>
          <w:szCs w:val="24"/>
        </w:rPr>
        <w:t xml:space="preserve">dalla variazione </w:t>
      </w:r>
      <w:r w:rsidR="00111B21">
        <w:rPr>
          <w:rFonts w:ascii="Times New Roman" w:hAnsi="Times New Roman" w:cs="Times New Roman"/>
          <w:sz w:val="24"/>
          <w:szCs w:val="24"/>
        </w:rPr>
        <w:t>d</w:t>
      </w:r>
      <w:r w:rsidR="00DE570E">
        <w:rPr>
          <w:rFonts w:ascii="Times New Roman" w:hAnsi="Times New Roman" w:cs="Times New Roman"/>
          <w:sz w:val="24"/>
          <w:szCs w:val="24"/>
        </w:rPr>
        <w:t>e</w:t>
      </w:r>
      <w:r w:rsidR="00111B21">
        <w:rPr>
          <w:rFonts w:ascii="Times New Roman" w:hAnsi="Times New Roman" w:cs="Times New Roman"/>
          <w:sz w:val="24"/>
          <w:szCs w:val="24"/>
        </w:rPr>
        <w:t>i dividendi futuri.</w:t>
      </w:r>
    </w:p>
    <w:p w14:paraId="0F867E72" w14:textId="35AD8334" w:rsidR="00F879D7" w:rsidRDefault="00F879D7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26AC" w14:textId="7ACB8AF1" w:rsidR="00F879D7" w:rsidRDefault="00F879D7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466B" w14:textId="0BB520B5" w:rsidR="00F879D7" w:rsidRDefault="00F879D7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B46C7D" wp14:editId="4816E188">
            <wp:extent cx="4655820" cy="2868930"/>
            <wp:effectExtent l="0" t="0" r="11430" b="762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D20AA25-8F6D-4E9A-A69A-9F882A7702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F45F6E" w14:textId="77777777" w:rsidR="00DE570E" w:rsidRDefault="00DE570E" w:rsidP="00AD5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AB9FF" w14:textId="77777777" w:rsidR="002B41AA" w:rsidRPr="00EF2E37" w:rsidRDefault="00E8447A" w:rsidP="00AD5C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F2E3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</w:t>
      </w:r>
      <w:r w:rsidR="002B41AA" w:rsidRPr="00EF2E37">
        <w:rPr>
          <w:rFonts w:ascii="Times New Roman" w:hAnsi="Times New Roman" w:cs="Times New Roman"/>
          <w:b/>
          <w:sz w:val="24"/>
          <w:szCs w:val="24"/>
          <w:lang w:val="en-GB"/>
        </w:rPr>
        <w:t>iferimenti</w:t>
      </w:r>
      <w:proofErr w:type="spellEnd"/>
      <w:r w:rsidR="002B41AA" w:rsidRPr="00EF2E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B41AA" w:rsidRPr="00EF2E37">
        <w:rPr>
          <w:rFonts w:ascii="Times New Roman" w:hAnsi="Times New Roman" w:cs="Times New Roman"/>
          <w:b/>
          <w:sz w:val="24"/>
          <w:szCs w:val="24"/>
          <w:lang w:val="en-GB"/>
        </w:rPr>
        <w:t>bibliografici</w:t>
      </w:r>
      <w:proofErr w:type="spellEnd"/>
    </w:p>
    <w:p w14:paraId="345E5F67" w14:textId="77777777" w:rsidR="002B41AA" w:rsidRPr="00AB02E4" w:rsidRDefault="002B41AA" w:rsidP="002B41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02E4">
        <w:rPr>
          <w:rFonts w:ascii="Times New Roman" w:hAnsi="Times New Roman" w:cs="Times New Roman"/>
          <w:sz w:val="20"/>
          <w:szCs w:val="20"/>
          <w:lang w:val="en-US"/>
        </w:rPr>
        <w:t xml:space="preserve">Blanchard O. J., Watson M. (1982), “Bubbles, Rational Expectations and Financial Markets”, in Wachtel P., </w:t>
      </w:r>
      <w:r w:rsidRPr="00AB02E4">
        <w:rPr>
          <w:rFonts w:ascii="Times New Roman" w:hAnsi="Times New Roman" w:cs="Times New Roman"/>
          <w:i/>
          <w:sz w:val="20"/>
          <w:szCs w:val="20"/>
          <w:lang w:val="en-US"/>
        </w:rPr>
        <w:t>Crises in the Economic and Financial Structure</w:t>
      </w:r>
      <w:r w:rsidR="00A67AD7" w:rsidRPr="00AB02E4">
        <w:rPr>
          <w:rFonts w:ascii="Times New Roman" w:hAnsi="Times New Roman" w:cs="Times New Roman"/>
          <w:sz w:val="20"/>
          <w:szCs w:val="20"/>
          <w:lang w:val="en-US"/>
        </w:rPr>
        <w:t>, Lexington</w:t>
      </w:r>
      <w:r w:rsidRPr="00AB02E4">
        <w:rPr>
          <w:rFonts w:ascii="Times New Roman" w:hAnsi="Times New Roman" w:cs="Times New Roman"/>
          <w:sz w:val="20"/>
          <w:szCs w:val="20"/>
          <w:lang w:val="en-US"/>
        </w:rPr>
        <w:t xml:space="preserve"> Books.</w:t>
      </w:r>
    </w:p>
    <w:p w14:paraId="237EBE53" w14:textId="3ABEB0EC" w:rsidR="00A67AD7" w:rsidRPr="00AB02E4" w:rsidRDefault="00A67AD7" w:rsidP="002B41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2E4">
        <w:rPr>
          <w:rFonts w:ascii="Times New Roman" w:hAnsi="Times New Roman" w:cs="Times New Roman"/>
          <w:sz w:val="20"/>
          <w:szCs w:val="20"/>
        </w:rPr>
        <w:t>Brancaccio E. (20</w:t>
      </w:r>
      <w:r w:rsidR="008C02D6">
        <w:rPr>
          <w:rFonts w:ascii="Times New Roman" w:hAnsi="Times New Roman" w:cs="Times New Roman"/>
          <w:sz w:val="20"/>
          <w:szCs w:val="20"/>
        </w:rPr>
        <w:t>20</w:t>
      </w:r>
      <w:r w:rsidRPr="00AB02E4">
        <w:rPr>
          <w:rFonts w:ascii="Times New Roman" w:hAnsi="Times New Roman" w:cs="Times New Roman"/>
          <w:sz w:val="20"/>
          <w:szCs w:val="20"/>
        </w:rPr>
        <w:t xml:space="preserve">), </w:t>
      </w:r>
      <w:r w:rsidRPr="00AB02E4">
        <w:rPr>
          <w:rFonts w:ascii="Times New Roman" w:hAnsi="Times New Roman" w:cs="Times New Roman"/>
          <w:i/>
          <w:sz w:val="20"/>
          <w:szCs w:val="20"/>
        </w:rPr>
        <w:t>Anti-Blanchard. Un approccio comparato allo studio della macroeconomia</w:t>
      </w:r>
      <w:r w:rsidRPr="00AB02E4">
        <w:rPr>
          <w:rFonts w:ascii="Times New Roman" w:hAnsi="Times New Roman" w:cs="Times New Roman"/>
          <w:sz w:val="20"/>
          <w:szCs w:val="20"/>
        </w:rPr>
        <w:t>, Franco Angeli, Milano</w:t>
      </w:r>
    </w:p>
    <w:p w14:paraId="505829B4" w14:textId="77777777" w:rsidR="00DE01EF" w:rsidRPr="00AB02E4" w:rsidRDefault="00DE01EF" w:rsidP="002B41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02E4">
        <w:rPr>
          <w:rFonts w:ascii="Times New Roman" w:hAnsi="Times New Roman" w:cs="Times New Roman"/>
          <w:sz w:val="20"/>
          <w:szCs w:val="20"/>
          <w:lang w:val="en-US"/>
        </w:rPr>
        <w:t xml:space="preserve">Cochrane J. (2001), </w:t>
      </w:r>
      <w:r w:rsidR="00A67AD7" w:rsidRPr="00AB02E4">
        <w:rPr>
          <w:rFonts w:ascii="Times New Roman" w:hAnsi="Times New Roman" w:cs="Times New Roman"/>
          <w:i/>
          <w:sz w:val="20"/>
          <w:szCs w:val="20"/>
          <w:lang w:val="en-US"/>
        </w:rPr>
        <w:t>Asset Pricing</w:t>
      </w:r>
      <w:r w:rsidR="00A67AD7" w:rsidRPr="00AB02E4">
        <w:rPr>
          <w:rFonts w:ascii="Times New Roman" w:hAnsi="Times New Roman" w:cs="Times New Roman"/>
          <w:sz w:val="20"/>
          <w:szCs w:val="20"/>
          <w:lang w:val="en-US"/>
        </w:rPr>
        <w:t>, Princeton University Press.</w:t>
      </w:r>
    </w:p>
    <w:p w14:paraId="6144B707" w14:textId="77777777" w:rsidR="00D252DF" w:rsidRPr="00AB02E4" w:rsidRDefault="00D252DF" w:rsidP="00D252DF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proofErr w:type="spellStart"/>
      <w:r w:rsidRPr="00AB02E4">
        <w:rPr>
          <w:rFonts w:ascii="Times New Roman" w:eastAsiaTheme="minorEastAsia" w:hAnsi="Times New Roman" w:cs="Times New Roman"/>
          <w:sz w:val="20"/>
          <w:szCs w:val="20"/>
          <w:lang w:val="en-GB"/>
        </w:rPr>
        <w:t>Fama</w:t>
      </w:r>
      <w:proofErr w:type="spellEnd"/>
      <w:r w:rsidRPr="00AB02E4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E. (1970), “Efficient Capital Markets”, </w:t>
      </w:r>
      <w:r w:rsidRPr="00AB02E4">
        <w:rPr>
          <w:rFonts w:ascii="Times New Roman" w:eastAsiaTheme="minorEastAsia" w:hAnsi="Times New Roman" w:cs="Times New Roman"/>
          <w:i/>
          <w:sz w:val="20"/>
          <w:szCs w:val="20"/>
          <w:lang w:val="en-GB"/>
        </w:rPr>
        <w:t>The Journal of Finance</w:t>
      </w:r>
      <w:r w:rsidRPr="00AB02E4">
        <w:rPr>
          <w:rFonts w:ascii="Times New Roman" w:eastAsiaTheme="minorEastAsia" w:hAnsi="Times New Roman" w:cs="Times New Roman"/>
          <w:sz w:val="20"/>
          <w:szCs w:val="20"/>
          <w:lang w:val="en-GB"/>
        </w:rPr>
        <w:t>, 25, 2, pp. 383-417.</w:t>
      </w:r>
    </w:p>
    <w:p w14:paraId="242E832D" w14:textId="77777777" w:rsidR="00A67AD7" w:rsidRPr="00AB02E4" w:rsidRDefault="00A67AD7" w:rsidP="002B41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02E4">
        <w:rPr>
          <w:rFonts w:ascii="Times New Roman" w:hAnsi="Times New Roman" w:cs="Times New Roman"/>
          <w:sz w:val="20"/>
          <w:szCs w:val="20"/>
          <w:lang w:val="en-US"/>
        </w:rPr>
        <w:t xml:space="preserve">Kindleberger (1978), </w:t>
      </w:r>
      <w:r w:rsidRPr="00AB02E4">
        <w:rPr>
          <w:rFonts w:ascii="Times New Roman" w:hAnsi="Times New Roman" w:cs="Times New Roman"/>
          <w:i/>
          <w:sz w:val="20"/>
          <w:szCs w:val="20"/>
          <w:lang w:val="en-US"/>
        </w:rPr>
        <w:t>Manias, Panics and Crashes</w:t>
      </w:r>
      <w:r w:rsidRPr="00AB02E4">
        <w:rPr>
          <w:rFonts w:ascii="Times New Roman" w:hAnsi="Times New Roman" w:cs="Times New Roman"/>
          <w:sz w:val="20"/>
          <w:szCs w:val="20"/>
          <w:lang w:val="en-US"/>
        </w:rPr>
        <w:t>, Macmillan.</w:t>
      </w:r>
    </w:p>
    <w:p w14:paraId="276B23F3" w14:textId="77777777" w:rsidR="00B23ECB" w:rsidRPr="00AB02E4" w:rsidRDefault="00B23ECB" w:rsidP="00B23E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02E4">
        <w:rPr>
          <w:rFonts w:ascii="Times New Roman" w:hAnsi="Times New Roman" w:cs="Times New Roman"/>
          <w:sz w:val="20"/>
          <w:szCs w:val="20"/>
          <w:lang w:val="en-US"/>
        </w:rPr>
        <w:t xml:space="preserve">Shiller (1981), “Do Stock Prices Move Too Much to be Justified by Subsequent Changes in Dividends?”, </w:t>
      </w:r>
      <w:r w:rsidRPr="00AB02E4">
        <w:rPr>
          <w:rFonts w:ascii="Times New Roman" w:hAnsi="Times New Roman" w:cs="Times New Roman"/>
          <w:i/>
          <w:sz w:val="20"/>
          <w:szCs w:val="20"/>
          <w:lang w:val="en-US"/>
        </w:rPr>
        <w:t>American Economic Review</w:t>
      </w:r>
      <w:r w:rsidRPr="00AB02E4">
        <w:rPr>
          <w:rFonts w:ascii="Times New Roman" w:hAnsi="Times New Roman" w:cs="Times New Roman"/>
          <w:sz w:val="20"/>
          <w:szCs w:val="20"/>
          <w:lang w:val="en-US"/>
        </w:rPr>
        <w:t>, vol. 71, issue 3, pages 421-36.</w:t>
      </w:r>
    </w:p>
    <w:sectPr w:rsidR="00B23ECB" w:rsidRPr="00AB02E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780BD" w14:textId="77777777" w:rsidR="00AD4FB4" w:rsidRDefault="00AD4FB4" w:rsidP="004930EF">
      <w:pPr>
        <w:spacing w:after="0" w:line="240" w:lineRule="auto"/>
      </w:pPr>
      <w:r>
        <w:separator/>
      </w:r>
    </w:p>
  </w:endnote>
  <w:endnote w:type="continuationSeparator" w:id="0">
    <w:p w14:paraId="13AA5CE9" w14:textId="77777777" w:rsidR="00AD4FB4" w:rsidRDefault="00AD4FB4" w:rsidP="0049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8D36E" w14:textId="77777777" w:rsidR="006C30F7" w:rsidRDefault="006C30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5D4B4" w14:textId="77777777" w:rsidR="00AD4FB4" w:rsidRDefault="00AD4FB4" w:rsidP="004930EF">
      <w:pPr>
        <w:spacing w:after="0" w:line="240" w:lineRule="auto"/>
      </w:pPr>
      <w:r>
        <w:separator/>
      </w:r>
    </w:p>
  </w:footnote>
  <w:footnote w:type="continuationSeparator" w:id="0">
    <w:p w14:paraId="7714E13E" w14:textId="77777777" w:rsidR="00AD4FB4" w:rsidRDefault="00AD4FB4" w:rsidP="004930EF">
      <w:pPr>
        <w:spacing w:after="0" w:line="240" w:lineRule="auto"/>
      </w:pPr>
      <w:r>
        <w:continuationSeparator/>
      </w:r>
    </w:p>
  </w:footnote>
  <w:footnote w:id="1">
    <w:p w14:paraId="3C5F1BAF" w14:textId="77777777" w:rsidR="006C30F7" w:rsidRPr="003A5583" w:rsidRDefault="006C30F7" w:rsidP="002446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questa esercitazione useremo la notazione di Shiller (1981), per cui P</w:t>
      </w:r>
      <w:r>
        <w:rPr>
          <w:vertAlign w:val="subscript"/>
        </w:rPr>
        <w:t>t</w:t>
      </w:r>
      <w:r>
        <w:t xml:space="preserve"> è il prezzo osservato all’inizio del periodo t, mentre </w:t>
      </w:r>
      <w:proofErr w:type="spellStart"/>
      <w:r>
        <w:t>D</w:t>
      </w:r>
      <w:r>
        <w:rPr>
          <w:vertAlign w:val="subscript"/>
        </w:rPr>
        <w:t>t</w:t>
      </w:r>
      <w:proofErr w:type="spellEnd"/>
      <w:r>
        <w:t xml:space="preserve"> è il dividendo distribuito alla fine del periodo t.</w:t>
      </w:r>
    </w:p>
  </w:footnote>
  <w:footnote w:id="2">
    <w:p w14:paraId="27B5EB68" w14:textId="77777777" w:rsidR="006C30F7" w:rsidRDefault="006C30F7" w:rsidP="002446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930EF">
        <w:t>Ad esempio, possiamo utilizzare l’espressione tra parentesi per calcolare quale sar</w:t>
      </w:r>
      <w:r>
        <w:t xml:space="preserve">ebbe stato il prezzo nel 1871 se gli investitori avessero previsto esattamente i dividendi futuri dal 1871 in poi; ripetendo questo esercizio per tutti i periodi a disposizione è possibile calcolare la varianza dei prezzi </w:t>
      </w:r>
      <w:r w:rsidRPr="00872E17">
        <w:rPr>
          <w:i/>
        </w:rPr>
        <w:t>ex-post</w:t>
      </w:r>
      <w:r>
        <w:t>, da confrontare con la varianza dei prezzi effettivi osservati nel medesimo periodo.</w:t>
      </w:r>
    </w:p>
  </w:footnote>
  <w:footnote w:id="3">
    <w:p w14:paraId="0914BEAA" w14:textId="77777777" w:rsidR="006C30F7" w:rsidRDefault="006C30F7" w:rsidP="002446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Intuitivamente, se P e u non fossero indipendenti, ossia se l’errore di previsione fosse correlato con la previsione stessa, ciò significherebbe che la previsione potrebbe essere migliorata; ma ciò è in contrasto con l’EMH, ossia con l’idea che i prezzi siano i migliori previsori del valore fondamentale.</w:t>
      </w:r>
    </w:p>
  </w:footnote>
  <w:footnote w:id="4">
    <w:p w14:paraId="7BE336FA" w14:textId="77777777" w:rsidR="006C30F7" w:rsidRDefault="006C30F7" w:rsidP="002446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Sigma rappresenta la deviazione standard, ossia la radice quadrata della varianza.</w:t>
      </w:r>
    </w:p>
  </w:footnote>
  <w:footnote w:id="5">
    <w:p w14:paraId="56C11000" w14:textId="6E19D9AE" w:rsidR="006C30F7" w:rsidRDefault="006C30F7" w:rsidP="002715A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E760B">
        <w:t xml:space="preserve">La serie dei prezzi presi in considerazione è quella relativa allo Standard and Poor’s </w:t>
      </w:r>
      <w:proofErr w:type="spellStart"/>
      <w:r w:rsidRPr="00FE760B">
        <w:t>Monthly</w:t>
      </w:r>
      <w:proofErr w:type="spellEnd"/>
      <w:r w:rsidRPr="00FE760B">
        <w:t xml:space="preserve"> Composite Stock Price index (l’attuale S&amp;P 500) per il mese di gennaio dal 1871 al </w:t>
      </w:r>
      <w:r>
        <w:t>20</w:t>
      </w:r>
      <w:r w:rsidR="00804555">
        <w:t>15</w:t>
      </w:r>
      <w:r w:rsidRPr="00FE760B">
        <w:t xml:space="preserve">. La serie dei dividendi è anch’essa tratta dallo Standard and Poor’s </w:t>
      </w:r>
      <w:proofErr w:type="spellStart"/>
      <w:r w:rsidRPr="00FE760B">
        <w:t>statistical</w:t>
      </w:r>
      <w:proofErr w:type="spellEnd"/>
      <w:r w:rsidRPr="00FE760B">
        <w:t xml:space="preserve"> service (prima del 1926 è tratta dal precursore </w:t>
      </w:r>
      <w:proofErr w:type="spellStart"/>
      <w:r w:rsidRPr="00FE760B">
        <w:t>Cowles</w:t>
      </w:r>
      <w:proofErr w:type="spellEnd"/>
      <w:r w:rsidRPr="00FE760B">
        <w:t xml:space="preserve"> C</w:t>
      </w:r>
      <w:r>
        <w:t xml:space="preserve">ommission common Stock index). </w:t>
      </w:r>
    </w:p>
  </w:footnote>
  <w:footnote w:id="6">
    <w:p w14:paraId="478FC184" w14:textId="77777777" w:rsidR="006C30F7" w:rsidRDefault="006C30F7">
      <w:pPr>
        <w:pStyle w:val="Testonotaapidipagina"/>
      </w:pPr>
      <w:r>
        <w:rPr>
          <w:rStyle w:val="Rimandonotaapidipagina"/>
        </w:rPr>
        <w:footnoteRef/>
      </w:r>
      <w:r>
        <w:t xml:space="preserve"> L’equazione 5 può essere derivata dall’equazione 6 per sostituzione ricorsiva.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1D"/>
    <w:rsid w:val="00004B27"/>
    <w:rsid w:val="0002072F"/>
    <w:rsid w:val="00035AD4"/>
    <w:rsid w:val="00043D11"/>
    <w:rsid w:val="000532FB"/>
    <w:rsid w:val="000756A8"/>
    <w:rsid w:val="00085CA3"/>
    <w:rsid w:val="000A57F3"/>
    <w:rsid w:val="000B5666"/>
    <w:rsid w:val="000C0D84"/>
    <w:rsid w:val="000D13B0"/>
    <w:rsid w:val="000F4408"/>
    <w:rsid w:val="000F56B9"/>
    <w:rsid w:val="001014C4"/>
    <w:rsid w:val="0011042E"/>
    <w:rsid w:val="00111B21"/>
    <w:rsid w:val="00114CDF"/>
    <w:rsid w:val="00115943"/>
    <w:rsid w:val="00130468"/>
    <w:rsid w:val="0013395D"/>
    <w:rsid w:val="00133AE1"/>
    <w:rsid w:val="001415D2"/>
    <w:rsid w:val="001430CD"/>
    <w:rsid w:val="00150429"/>
    <w:rsid w:val="00190884"/>
    <w:rsid w:val="001A2623"/>
    <w:rsid w:val="001B18C4"/>
    <w:rsid w:val="001D3A28"/>
    <w:rsid w:val="001D6FFF"/>
    <w:rsid w:val="001E028C"/>
    <w:rsid w:val="001E2D38"/>
    <w:rsid w:val="001F25AB"/>
    <w:rsid w:val="00202F48"/>
    <w:rsid w:val="00215C66"/>
    <w:rsid w:val="002271C6"/>
    <w:rsid w:val="00231BFE"/>
    <w:rsid w:val="0024465A"/>
    <w:rsid w:val="0025689D"/>
    <w:rsid w:val="0025692D"/>
    <w:rsid w:val="00271456"/>
    <w:rsid w:val="002715A5"/>
    <w:rsid w:val="00296E3C"/>
    <w:rsid w:val="002B41AA"/>
    <w:rsid w:val="002E34E2"/>
    <w:rsid w:val="002E3D46"/>
    <w:rsid w:val="002F460C"/>
    <w:rsid w:val="00304D2D"/>
    <w:rsid w:val="00324BE8"/>
    <w:rsid w:val="00337048"/>
    <w:rsid w:val="003545B9"/>
    <w:rsid w:val="00356FE5"/>
    <w:rsid w:val="0036475B"/>
    <w:rsid w:val="003724BE"/>
    <w:rsid w:val="0037329D"/>
    <w:rsid w:val="00374D37"/>
    <w:rsid w:val="003921FA"/>
    <w:rsid w:val="003A5583"/>
    <w:rsid w:val="003B236A"/>
    <w:rsid w:val="003B3C71"/>
    <w:rsid w:val="003C7A29"/>
    <w:rsid w:val="003E6A8D"/>
    <w:rsid w:val="0040357D"/>
    <w:rsid w:val="004102F7"/>
    <w:rsid w:val="0045534D"/>
    <w:rsid w:val="004607AD"/>
    <w:rsid w:val="00470A11"/>
    <w:rsid w:val="00480FD7"/>
    <w:rsid w:val="004843BC"/>
    <w:rsid w:val="00490C25"/>
    <w:rsid w:val="004930EF"/>
    <w:rsid w:val="004B6E36"/>
    <w:rsid w:val="004C01F9"/>
    <w:rsid w:val="004C2892"/>
    <w:rsid w:val="004C32F2"/>
    <w:rsid w:val="004E2F25"/>
    <w:rsid w:val="004E3CAB"/>
    <w:rsid w:val="004F3FEC"/>
    <w:rsid w:val="005145A4"/>
    <w:rsid w:val="00526611"/>
    <w:rsid w:val="00554342"/>
    <w:rsid w:val="00561382"/>
    <w:rsid w:val="00573C47"/>
    <w:rsid w:val="00581AD0"/>
    <w:rsid w:val="005871D2"/>
    <w:rsid w:val="005A1932"/>
    <w:rsid w:val="005B41BF"/>
    <w:rsid w:val="005C4B92"/>
    <w:rsid w:val="005D7F44"/>
    <w:rsid w:val="005F537E"/>
    <w:rsid w:val="0060577E"/>
    <w:rsid w:val="0061243D"/>
    <w:rsid w:val="00624644"/>
    <w:rsid w:val="006315EF"/>
    <w:rsid w:val="00632C4A"/>
    <w:rsid w:val="00635F14"/>
    <w:rsid w:val="00652B9F"/>
    <w:rsid w:val="00653619"/>
    <w:rsid w:val="00653BE9"/>
    <w:rsid w:val="00654549"/>
    <w:rsid w:val="00667EE4"/>
    <w:rsid w:val="006B556F"/>
    <w:rsid w:val="006C30F7"/>
    <w:rsid w:val="006C63A7"/>
    <w:rsid w:val="006E05BF"/>
    <w:rsid w:val="006E4FD0"/>
    <w:rsid w:val="006F608B"/>
    <w:rsid w:val="00700FE9"/>
    <w:rsid w:val="007153D9"/>
    <w:rsid w:val="00720FF1"/>
    <w:rsid w:val="00721BE3"/>
    <w:rsid w:val="00743D0D"/>
    <w:rsid w:val="007461D6"/>
    <w:rsid w:val="0078640F"/>
    <w:rsid w:val="007925C6"/>
    <w:rsid w:val="007934E6"/>
    <w:rsid w:val="007A3E3C"/>
    <w:rsid w:val="007D5AC4"/>
    <w:rsid w:val="00802F25"/>
    <w:rsid w:val="00804555"/>
    <w:rsid w:val="00816E00"/>
    <w:rsid w:val="00821572"/>
    <w:rsid w:val="00823534"/>
    <w:rsid w:val="00825FE8"/>
    <w:rsid w:val="008276E5"/>
    <w:rsid w:val="00830C02"/>
    <w:rsid w:val="008369BD"/>
    <w:rsid w:val="00847025"/>
    <w:rsid w:val="008519B8"/>
    <w:rsid w:val="0085340E"/>
    <w:rsid w:val="00872E17"/>
    <w:rsid w:val="00883269"/>
    <w:rsid w:val="008A1A80"/>
    <w:rsid w:val="008B0F48"/>
    <w:rsid w:val="008B0FF5"/>
    <w:rsid w:val="008C02D6"/>
    <w:rsid w:val="008C1623"/>
    <w:rsid w:val="008D50E5"/>
    <w:rsid w:val="008D5FA8"/>
    <w:rsid w:val="008E4582"/>
    <w:rsid w:val="008F56F8"/>
    <w:rsid w:val="008F74E0"/>
    <w:rsid w:val="009136AD"/>
    <w:rsid w:val="0091767A"/>
    <w:rsid w:val="00920D3C"/>
    <w:rsid w:val="009261A9"/>
    <w:rsid w:val="0094226E"/>
    <w:rsid w:val="00946080"/>
    <w:rsid w:val="00946EDD"/>
    <w:rsid w:val="009551CE"/>
    <w:rsid w:val="00955698"/>
    <w:rsid w:val="00960731"/>
    <w:rsid w:val="00961E6C"/>
    <w:rsid w:val="00972CB6"/>
    <w:rsid w:val="00981594"/>
    <w:rsid w:val="0098375D"/>
    <w:rsid w:val="00983B6F"/>
    <w:rsid w:val="00992091"/>
    <w:rsid w:val="009D04C8"/>
    <w:rsid w:val="009D5180"/>
    <w:rsid w:val="009F11CB"/>
    <w:rsid w:val="009F19E7"/>
    <w:rsid w:val="009F3117"/>
    <w:rsid w:val="00A12055"/>
    <w:rsid w:val="00A128D8"/>
    <w:rsid w:val="00A17363"/>
    <w:rsid w:val="00A31CCC"/>
    <w:rsid w:val="00A452E8"/>
    <w:rsid w:val="00A52CD8"/>
    <w:rsid w:val="00A62987"/>
    <w:rsid w:val="00A67AD7"/>
    <w:rsid w:val="00A855E1"/>
    <w:rsid w:val="00A9646E"/>
    <w:rsid w:val="00AA30E6"/>
    <w:rsid w:val="00AB02E4"/>
    <w:rsid w:val="00AB571D"/>
    <w:rsid w:val="00AB5CB4"/>
    <w:rsid w:val="00AD4FB4"/>
    <w:rsid w:val="00AD5C57"/>
    <w:rsid w:val="00AD74B9"/>
    <w:rsid w:val="00AF6FE3"/>
    <w:rsid w:val="00AF7429"/>
    <w:rsid w:val="00B06B10"/>
    <w:rsid w:val="00B13710"/>
    <w:rsid w:val="00B23ECB"/>
    <w:rsid w:val="00B24824"/>
    <w:rsid w:val="00B25C6A"/>
    <w:rsid w:val="00B45581"/>
    <w:rsid w:val="00B65C5B"/>
    <w:rsid w:val="00B662FE"/>
    <w:rsid w:val="00B7197A"/>
    <w:rsid w:val="00B8451A"/>
    <w:rsid w:val="00B845BA"/>
    <w:rsid w:val="00B866A5"/>
    <w:rsid w:val="00B911A1"/>
    <w:rsid w:val="00BD07C1"/>
    <w:rsid w:val="00BF0FDE"/>
    <w:rsid w:val="00C0532D"/>
    <w:rsid w:val="00C156FB"/>
    <w:rsid w:val="00C3280D"/>
    <w:rsid w:val="00C641BA"/>
    <w:rsid w:val="00C77C21"/>
    <w:rsid w:val="00C84664"/>
    <w:rsid w:val="00C90C7D"/>
    <w:rsid w:val="00CB6A7A"/>
    <w:rsid w:val="00CD1936"/>
    <w:rsid w:val="00CD2435"/>
    <w:rsid w:val="00CE3A39"/>
    <w:rsid w:val="00CF474C"/>
    <w:rsid w:val="00CF7CB6"/>
    <w:rsid w:val="00D050A1"/>
    <w:rsid w:val="00D1080C"/>
    <w:rsid w:val="00D252DF"/>
    <w:rsid w:val="00D343EB"/>
    <w:rsid w:val="00D35909"/>
    <w:rsid w:val="00D42F0B"/>
    <w:rsid w:val="00D44642"/>
    <w:rsid w:val="00D5259A"/>
    <w:rsid w:val="00D55A82"/>
    <w:rsid w:val="00D642DE"/>
    <w:rsid w:val="00DA621E"/>
    <w:rsid w:val="00DE01EF"/>
    <w:rsid w:val="00DE570E"/>
    <w:rsid w:val="00E30A52"/>
    <w:rsid w:val="00E31DFB"/>
    <w:rsid w:val="00E450FA"/>
    <w:rsid w:val="00E5548F"/>
    <w:rsid w:val="00E5650C"/>
    <w:rsid w:val="00E56A7B"/>
    <w:rsid w:val="00E6027A"/>
    <w:rsid w:val="00E77683"/>
    <w:rsid w:val="00E8447A"/>
    <w:rsid w:val="00E86D7C"/>
    <w:rsid w:val="00E92F25"/>
    <w:rsid w:val="00E9391C"/>
    <w:rsid w:val="00EA4CDF"/>
    <w:rsid w:val="00EB2F20"/>
    <w:rsid w:val="00EB70B4"/>
    <w:rsid w:val="00EC62C4"/>
    <w:rsid w:val="00ED48B4"/>
    <w:rsid w:val="00EF2B00"/>
    <w:rsid w:val="00EF2E37"/>
    <w:rsid w:val="00F20E16"/>
    <w:rsid w:val="00F21873"/>
    <w:rsid w:val="00F300D5"/>
    <w:rsid w:val="00F46233"/>
    <w:rsid w:val="00F6323E"/>
    <w:rsid w:val="00F879D7"/>
    <w:rsid w:val="00FA3471"/>
    <w:rsid w:val="00FA36A8"/>
    <w:rsid w:val="00FA5D67"/>
    <w:rsid w:val="00FA6883"/>
    <w:rsid w:val="00FB09CF"/>
    <w:rsid w:val="00FB44D6"/>
    <w:rsid w:val="00FD201E"/>
    <w:rsid w:val="00FD4544"/>
    <w:rsid w:val="00FE7400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84F3"/>
  <w15:docId w15:val="{29214CB0-5962-4E1F-8BC0-337BC53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FF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30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30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30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74D37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42F0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E3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CAB"/>
  </w:style>
  <w:style w:type="paragraph" w:styleId="Pidipagina">
    <w:name w:val="footer"/>
    <w:basedOn w:val="Normale"/>
    <w:link w:val="PidipaginaCarattere"/>
    <w:uiPriority w:val="99"/>
    <w:unhideWhenUsed/>
    <w:rsid w:val="004E3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econ.yale.edu/~shiller/data/chapt26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m\Desktop\Test%20di%20Shiller%2021-05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Prezzi effettivi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Foglio1!$A$9:$A$153</c:f>
              <c:numCache>
                <c:formatCode>General</c:formatCode>
                <c:ptCount val="145"/>
                <c:pt idx="0">
                  <c:v>1871</c:v>
                </c:pt>
                <c:pt idx="1">
                  <c:v>1872</c:v>
                </c:pt>
                <c:pt idx="2">
                  <c:v>1873</c:v>
                </c:pt>
                <c:pt idx="3">
                  <c:v>1874</c:v>
                </c:pt>
                <c:pt idx="4">
                  <c:v>1875</c:v>
                </c:pt>
                <c:pt idx="5">
                  <c:v>1876</c:v>
                </c:pt>
                <c:pt idx="6">
                  <c:v>1877</c:v>
                </c:pt>
                <c:pt idx="7">
                  <c:v>1878</c:v>
                </c:pt>
                <c:pt idx="8">
                  <c:v>1879</c:v>
                </c:pt>
                <c:pt idx="9">
                  <c:v>1880</c:v>
                </c:pt>
                <c:pt idx="10">
                  <c:v>1881</c:v>
                </c:pt>
                <c:pt idx="11">
                  <c:v>1882</c:v>
                </c:pt>
                <c:pt idx="12">
                  <c:v>1883</c:v>
                </c:pt>
                <c:pt idx="13">
                  <c:v>1884</c:v>
                </c:pt>
                <c:pt idx="14">
                  <c:v>1885</c:v>
                </c:pt>
                <c:pt idx="15">
                  <c:v>1886</c:v>
                </c:pt>
                <c:pt idx="16">
                  <c:v>1887</c:v>
                </c:pt>
                <c:pt idx="17">
                  <c:v>1888</c:v>
                </c:pt>
                <c:pt idx="18">
                  <c:v>1889</c:v>
                </c:pt>
                <c:pt idx="19">
                  <c:v>1890</c:v>
                </c:pt>
                <c:pt idx="20">
                  <c:v>1891</c:v>
                </c:pt>
                <c:pt idx="21">
                  <c:v>1892</c:v>
                </c:pt>
                <c:pt idx="22">
                  <c:v>1893</c:v>
                </c:pt>
                <c:pt idx="23">
                  <c:v>1894</c:v>
                </c:pt>
                <c:pt idx="24">
                  <c:v>1895</c:v>
                </c:pt>
                <c:pt idx="25">
                  <c:v>1896</c:v>
                </c:pt>
                <c:pt idx="26">
                  <c:v>1897</c:v>
                </c:pt>
                <c:pt idx="27">
                  <c:v>1898</c:v>
                </c:pt>
                <c:pt idx="28">
                  <c:v>1899</c:v>
                </c:pt>
                <c:pt idx="29">
                  <c:v>1900</c:v>
                </c:pt>
                <c:pt idx="30">
                  <c:v>1901</c:v>
                </c:pt>
                <c:pt idx="31">
                  <c:v>1902</c:v>
                </c:pt>
                <c:pt idx="32">
                  <c:v>1903</c:v>
                </c:pt>
                <c:pt idx="33">
                  <c:v>1904</c:v>
                </c:pt>
                <c:pt idx="34">
                  <c:v>1905</c:v>
                </c:pt>
                <c:pt idx="35">
                  <c:v>1906</c:v>
                </c:pt>
                <c:pt idx="36">
                  <c:v>1907</c:v>
                </c:pt>
                <c:pt idx="37">
                  <c:v>1908</c:v>
                </c:pt>
                <c:pt idx="38">
                  <c:v>1909</c:v>
                </c:pt>
                <c:pt idx="39">
                  <c:v>1910</c:v>
                </c:pt>
                <c:pt idx="40">
                  <c:v>1911</c:v>
                </c:pt>
                <c:pt idx="41">
                  <c:v>1912</c:v>
                </c:pt>
                <c:pt idx="42">
                  <c:v>1913</c:v>
                </c:pt>
                <c:pt idx="43">
                  <c:v>1914</c:v>
                </c:pt>
                <c:pt idx="44">
                  <c:v>1915</c:v>
                </c:pt>
                <c:pt idx="45">
                  <c:v>1916</c:v>
                </c:pt>
                <c:pt idx="46">
                  <c:v>1917</c:v>
                </c:pt>
                <c:pt idx="47">
                  <c:v>1918</c:v>
                </c:pt>
                <c:pt idx="48">
                  <c:v>1919</c:v>
                </c:pt>
                <c:pt idx="49">
                  <c:v>1920</c:v>
                </c:pt>
                <c:pt idx="50">
                  <c:v>1921</c:v>
                </c:pt>
                <c:pt idx="51">
                  <c:v>1922</c:v>
                </c:pt>
                <c:pt idx="52">
                  <c:v>1923</c:v>
                </c:pt>
                <c:pt idx="53">
                  <c:v>1924</c:v>
                </c:pt>
                <c:pt idx="54">
                  <c:v>1925</c:v>
                </c:pt>
                <c:pt idx="55">
                  <c:v>1926</c:v>
                </c:pt>
                <c:pt idx="56">
                  <c:v>1927</c:v>
                </c:pt>
                <c:pt idx="57">
                  <c:v>1928</c:v>
                </c:pt>
                <c:pt idx="58">
                  <c:v>1929</c:v>
                </c:pt>
                <c:pt idx="59">
                  <c:v>1930</c:v>
                </c:pt>
                <c:pt idx="60">
                  <c:v>1931</c:v>
                </c:pt>
                <c:pt idx="61">
                  <c:v>1932</c:v>
                </c:pt>
                <c:pt idx="62">
                  <c:v>1933</c:v>
                </c:pt>
                <c:pt idx="63">
                  <c:v>1934</c:v>
                </c:pt>
                <c:pt idx="64">
                  <c:v>1935</c:v>
                </c:pt>
                <c:pt idx="65">
                  <c:v>1936</c:v>
                </c:pt>
                <c:pt idx="66">
                  <c:v>1937</c:v>
                </c:pt>
                <c:pt idx="67">
                  <c:v>1938</c:v>
                </c:pt>
                <c:pt idx="68">
                  <c:v>1939</c:v>
                </c:pt>
                <c:pt idx="69">
                  <c:v>1940</c:v>
                </c:pt>
                <c:pt idx="70">
                  <c:v>1941</c:v>
                </c:pt>
                <c:pt idx="71">
                  <c:v>1942</c:v>
                </c:pt>
                <c:pt idx="72">
                  <c:v>1943</c:v>
                </c:pt>
                <c:pt idx="73">
                  <c:v>1944</c:v>
                </c:pt>
                <c:pt idx="74">
                  <c:v>1945</c:v>
                </c:pt>
                <c:pt idx="75">
                  <c:v>1946</c:v>
                </c:pt>
                <c:pt idx="76">
                  <c:v>1947</c:v>
                </c:pt>
                <c:pt idx="77">
                  <c:v>1948</c:v>
                </c:pt>
                <c:pt idx="78">
                  <c:v>1949</c:v>
                </c:pt>
                <c:pt idx="79">
                  <c:v>1950</c:v>
                </c:pt>
                <c:pt idx="80">
                  <c:v>1951</c:v>
                </c:pt>
                <c:pt idx="81">
                  <c:v>1952</c:v>
                </c:pt>
                <c:pt idx="82">
                  <c:v>1953</c:v>
                </c:pt>
                <c:pt idx="83">
                  <c:v>1954</c:v>
                </c:pt>
                <c:pt idx="84">
                  <c:v>1955</c:v>
                </c:pt>
                <c:pt idx="85">
                  <c:v>1956</c:v>
                </c:pt>
                <c:pt idx="86">
                  <c:v>1957</c:v>
                </c:pt>
                <c:pt idx="87">
                  <c:v>1958</c:v>
                </c:pt>
                <c:pt idx="88">
                  <c:v>1959</c:v>
                </c:pt>
                <c:pt idx="89">
                  <c:v>1960</c:v>
                </c:pt>
                <c:pt idx="90">
                  <c:v>1961</c:v>
                </c:pt>
                <c:pt idx="91">
                  <c:v>1962</c:v>
                </c:pt>
                <c:pt idx="92">
                  <c:v>1963</c:v>
                </c:pt>
                <c:pt idx="93">
                  <c:v>1964</c:v>
                </c:pt>
                <c:pt idx="94">
                  <c:v>1965</c:v>
                </c:pt>
                <c:pt idx="95">
                  <c:v>1966</c:v>
                </c:pt>
                <c:pt idx="96">
                  <c:v>1967</c:v>
                </c:pt>
                <c:pt idx="97">
                  <c:v>1968</c:v>
                </c:pt>
                <c:pt idx="98">
                  <c:v>1969</c:v>
                </c:pt>
                <c:pt idx="99">
                  <c:v>1970</c:v>
                </c:pt>
                <c:pt idx="100">
                  <c:v>1971</c:v>
                </c:pt>
                <c:pt idx="101">
                  <c:v>1972</c:v>
                </c:pt>
                <c:pt idx="102">
                  <c:v>1973</c:v>
                </c:pt>
                <c:pt idx="103">
                  <c:v>1974</c:v>
                </c:pt>
                <c:pt idx="104">
                  <c:v>1975</c:v>
                </c:pt>
                <c:pt idx="105">
                  <c:v>1976</c:v>
                </c:pt>
                <c:pt idx="106">
                  <c:v>1977</c:v>
                </c:pt>
                <c:pt idx="107">
                  <c:v>1978</c:v>
                </c:pt>
                <c:pt idx="108">
                  <c:v>1979</c:v>
                </c:pt>
                <c:pt idx="109">
                  <c:v>1980</c:v>
                </c:pt>
                <c:pt idx="110">
                  <c:v>1981</c:v>
                </c:pt>
                <c:pt idx="111">
                  <c:v>1982</c:v>
                </c:pt>
                <c:pt idx="112">
                  <c:v>1983</c:v>
                </c:pt>
                <c:pt idx="113">
                  <c:v>1984</c:v>
                </c:pt>
                <c:pt idx="114">
                  <c:v>1985</c:v>
                </c:pt>
                <c:pt idx="115">
                  <c:v>1986</c:v>
                </c:pt>
                <c:pt idx="116">
                  <c:v>1987</c:v>
                </c:pt>
                <c:pt idx="117">
                  <c:v>1988</c:v>
                </c:pt>
                <c:pt idx="118">
                  <c:v>1989</c:v>
                </c:pt>
                <c:pt idx="119">
                  <c:v>1990</c:v>
                </c:pt>
                <c:pt idx="120">
                  <c:v>1991</c:v>
                </c:pt>
                <c:pt idx="121">
                  <c:v>1992</c:v>
                </c:pt>
                <c:pt idx="122">
                  <c:v>1993</c:v>
                </c:pt>
                <c:pt idx="123">
                  <c:v>1994</c:v>
                </c:pt>
                <c:pt idx="124">
                  <c:v>1995</c:v>
                </c:pt>
                <c:pt idx="125">
                  <c:v>1996</c:v>
                </c:pt>
                <c:pt idx="126">
                  <c:v>1997</c:v>
                </c:pt>
                <c:pt idx="127">
                  <c:v>1998</c:v>
                </c:pt>
                <c:pt idx="128">
                  <c:v>1999</c:v>
                </c:pt>
                <c:pt idx="129">
                  <c:v>2000</c:v>
                </c:pt>
                <c:pt idx="130">
                  <c:v>2001</c:v>
                </c:pt>
                <c:pt idx="131">
                  <c:v>2002</c:v>
                </c:pt>
                <c:pt idx="132">
                  <c:v>2003</c:v>
                </c:pt>
                <c:pt idx="133">
                  <c:v>2004</c:v>
                </c:pt>
                <c:pt idx="134">
                  <c:v>2005</c:v>
                </c:pt>
                <c:pt idx="135">
                  <c:v>2006</c:v>
                </c:pt>
                <c:pt idx="136">
                  <c:v>2007</c:v>
                </c:pt>
                <c:pt idx="137">
                  <c:v>2008</c:v>
                </c:pt>
                <c:pt idx="138">
                  <c:v>2009</c:v>
                </c:pt>
                <c:pt idx="139">
                  <c:v>2010</c:v>
                </c:pt>
                <c:pt idx="140">
                  <c:v>2011</c:v>
                </c:pt>
                <c:pt idx="141">
                  <c:v>2012</c:v>
                </c:pt>
                <c:pt idx="142">
                  <c:v>2013</c:v>
                </c:pt>
                <c:pt idx="143">
                  <c:v>2014</c:v>
                </c:pt>
                <c:pt idx="144">
                  <c:v>2015</c:v>
                </c:pt>
              </c:numCache>
            </c:numRef>
          </c:cat>
          <c:val>
            <c:numRef>
              <c:f>Foglio1!$I$9:$I$153</c:f>
              <c:numCache>
                <c:formatCode>General</c:formatCode>
                <c:ptCount val="145"/>
                <c:pt idx="0">
                  <c:v>1072.6505119514957</c:v>
                </c:pt>
                <c:pt idx="1">
                  <c:v>1136.1117566910166</c:v>
                </c:pt>
                <c:pt idx="2">
                  <c:v>1147.6524762576007</c:v>
                </c:pt>
                <c:pt idx="3">
                  <c:v>1075.6314795723565</c:v>
                </c:pt>
                <c:pt idx="4">
                  <c:v>1106.0640244751073</c:v>
                </c:pt>
                <c:pt idx="5">
                  <c:v>1133.0086274633711</c:v>
                </c:pt>
                <c:pt idx="6">
                  <c:v>878.26216168817768</c:v>
                </c:pt>
                <c:pt idx="7">
                  <c:v>936.47880199202973</c:v>
                </c:pt>
                <c:pt idx="8">
                  <c:v>1129.8976275943405</c:v>
                </c:pt>
                <c:pt idx="9">
                  <c:v>1312.7950638707657</c:v>
                </c:pt>
                <c:pt idx="10">
                  <c:v>1656.9660864898949</c:v>
                </c:pt>
                <c:pt idx="11">
                  <c:v>1440.4146755718314</c:v>
                </c:pt>
                <c:pt idx="12">
                  <c:v>1415.2261749617542</c:v>
                </c:pt>
                <c:pt idx="13">
                  <c:v>1341.8121497546354</c:v>
                </c:pt>
                <c:pt idx="14">
                  <c:v>1203.0101643229646</c:v>
                </c:pt>
                <c:pt idx="15">
                  <c:v>1501.1998803836652</c:v>
                </c:pt>
                <c:pt idx="16">
                  <c:v>1582.5615314094985</c:v>
                </c:pt>
                <c:pt idx="17">
                  <c:v>1412.2357853240719</c:v>
                </c:pt>
                <c:pt idx="18">
                  <c:v>1434.3004989589342</c:v>
                </c:pt>
                <c:pt idx="19">
                  <c:v>1519.0481336320534</c:v>
                </c:pt>
                <c:pt idx="20">
                  <c:v>1309.79114808128</c:v>
                </c:pt>
                <c:pt idx="21">
                  <c:v>1559.993219579251</c:v>
                </c:pt>
                <c:pt idx="22">
                  <c:v>1447.5633426189247</c:v>
                </c:pt>
                <c:pt idx="23">
                  <c:v>1262.3960122948815</c:v>
                </c:pt>
                <c:pt idx="24">
                  <c:v>1273.1367465693381</c:v>
                </c:pt>
                <c:pt idx="25">
                  <c:v>1238.6727486576185</c:v>
                </c:pt>
                <c:pt idx="26">
                  <c:v>1238.0022616841541</c:v>
                </c:pt>
                <c:pt idx="27">
                  <c:v>1366.2525536129767</c:v>
                </c:pt>
                <c:pt idx="28">
                  <c:v>1648.7144331878735</c:v>
                </c:pt>
                <c:pt idx="29">
                  <c:v>1390.0907352211095</c:v>
                </c:pt>
                <c:pt idx="30">
                  <c:v>1621.8751338140057</c:v>
                </c:pt>
                <c:pt idx="31">
                  <c:v>1785.878051183822</c:v>
                </c:pt>
                <c:pt idx="32">
                  <c:v>1667.2238402745975</c:v>
                </c:pt>
                <c:pt idx="33">
                  <c:v>1352.7366014200127</c:v>
                </c:pt>
                <c:pt idx="34">
                  <c:v>1639.4077178512587</c:v>
                </c:pt>
                <c:pt idx="35">
                  <c:v>1885.6790743509896</c:v>
                </c:pt>
                <c:pt idx="36">
                  <c:v>1717.1445294519674</c:v>
                </c:pt>
                <c:pt idx="37">
                  <c:v>1235.2938007567675</c:v>
                </c:pt>
                <c:pt idx="38">
                  <c:v>1553.8666098206945</c:v>
                </c:pt>
                <c:pt idx="39">
                  <c:v>1535.0772087003572</c:v>
                </c:pt>
                <c:pt idx="40">
                  <c:v>1486.9790831214073</c:v>
                </c:pt>
                <c:pt idx="41">
                  <c:v>1452.1410256151717</c:v>
                </c:pt>
                <c:pt idx="42">
                  <c:v>1355.8863951403114</c:v>
                </c:pt>
                <c:pt idx="43">
                  <c:v>1174.8518809940588</c:v>
                </c:pt>
                <c:pt idx="44">
                  <c:v>1021.2430429059751</c:v>
                </c:pt>
                <c:pt idx="45">
                  <c:v>1215.3137728280733</c:v>
                </c:pt>
                <c:pt idx="46">
                  <c:v>1088.5726524340209</c:v>
                </c:pt>
                <c:pt idx="47">
                  <c:v>673.33284683990655</c:v>
                </c:pt>
                <c:pt idx="48">
                  <c:v>611.08203013580771</c:v>
                </c:pt>
                <c:pt idx="49">
                  <c:v>577.30912645507385</c:v>
                </c:pt>
                <c:pt idx="50">
                  <c:v>463.88705842437457</c:v>
                </c:pt>
                <c:pt idx="51">
                  <c:v>526.04590084247343</c:v>
                </c:pt>
                <c:pt idx="52">
                  <c:v>633.81051294029032</c:v>
                </c:pt>
                <c:pt idx="53">
                  <c:v>599.90784655388268</c:v>
                </c:pt>
                <c:pt idx="54">
                  <c:v>706.15613218094279</c:v>
                </c:pt>
                <c:pt idx="55">
                  <c:v>801.65940700915121</c:v>
                </c:pt>
                <c:pt idx="56">
                  <c:v>853.31695828273735</c:v>
                </c:pt>
                <c:pt idx="57">
                  <c:v>1109.3553144602427</c:v>
                </c:pt>
                <c:pt idx="58">
                  <c:v>1563.619570614884</c:v>
                </c:pt>
                <c:pt idx="59">
                  <c:v>1341.4701860946523</c:v>
                </c:pt>
                <c:pt idx="60">
                  <c:v>1043.249513695117</c:v>
                </c:pt>
                <c:pt idx="61">
                  <c:v>591.89111880775306</c:v>
                </c:pt>
                <c:pt idx="62">
                  <c:v>550.61434510649042</c:v>
                </c:pt>
                <c:pt idx="63">
                  <c:v>785.86673333284057</c:v>
                </c:pt>
                <c:pt idx="64">
                  <c:v>658.3328584107386</c:v>
                </c:pt>
                <c:pt idx="65">
                  <c:v>947.11786696645083</c:v>
                </c:pt>
                <c:pt idx="66">
                  <c:v>1164.1330981936876</c:v>
                </c:pt>
                <c:pt idx="67">
                  <c:v>730.16565183409955</c:v>
                </c:pt>
                <c:pt idx="68">
                  <c:v>804.11903779313855</c:v>
                </c:pt>
                <c:pt idx="69">
                  <c:v>782.92454124209007</c:v>
                </c:pt>
                <c:pt idx="70">
                  <c:v>650.36052149840418</c:v>
                </c:pt>
                <c:pt idx="71">
                  <c:v>485.69525255638649</c:v>
                </c:pt>
                <c:pt idx="72">
                  <c:v>500.85007362288957</c:v>
                </c:pt>
                <c:pt idx="73">
                  <c:v>561.25937811955907</c:v>
                </c:pt>
                <c:pt idx="74">
                  <c:v>613.58916824713515</c:v>
                </c:pt>
                <c:pt idx="75">
                  <c:v>787.51777318193388</c:v>
                </c:pt>
                <c:pt idx="76">
                  <c:v>552.7884341271631</c:v>
                </c:pt>
                <c:pt idx="77">
                  <c:v>480.34384156221319</c:v>
                </c:pt>
                <c:pt idx="78">
                  <c:v>482.64812606431713</c:v>
                </c:pt>
                <c:pt idx="79">
                  <c:v>532.16518465505055</c:v>
                </c:pt>
                <c:pt idx="80">
                  <c:v>607.77111921804726</c:v>
                </c:pt>
                <c:pt idx="81">
                  <c:v>652.70107771107621</c:v>
                </c:pt>
                <c:pt idx="82">
                  <c:v>691.35891799644025</c:v>
                </c:pt>
                <c:pt idx="83">
                  <c:v>653.14997016690143</c:v>
                </c:pt>
                <c:pt idx="84">
                  <c:v>903.93407285102126</c:v>
                </c:pt>
                <c:pt idx="85">
                  <c:v>1097.1983923530604</c:v>
                </c:pt>
                <c:pt idx="86">
                  <c:v>1076.9961028584521</c:v>
                </c:pt>
                <c:pt idx="87">
                  <c:v>924.18470808615928</c:v>
                </c:pt>
                <c:pt idx="88">
                  <c:v>1211.1443857451834</c:v>
                </c:pt>
                <c:pt idx="89">
                  <c:v>1228.6809144343713</c:v>
                </c:pt>
                <c:pt idx="90">
                  <c:v>1221.3747161705933</c:v>
                </c:pt>
                <c:pt idx="91">
                  <c:v>1378.4938091401484</c:v>
                </c:pt>
                <c:pt idx="92">
                  <c:v>1258.8335886679249</c:v>
                </c:pt>
                <c:pt idx="93">
                  <c:v>1429.6775110050003</c:v>
                </c:pt>
                <c:pt idx="94">
                  <c:v>1566.9665686910357</c:v>
                </c:pt>
                <c:pt idx="95">
                  <c:v>1636.6248542687931</c:v>
                </c:pt>
                <c:pt idx="96">
                  <c:v>1406.3600348598416</c:v>
                </c:pt>
                <c:pt idx="97">
                  <c:v>1500.1546668812846</c:v>
                </c:pt>
                <c:pt idx="98">
                  <c:v>1515.6386411066392</c:v>
                </c:pt>
                <c:pt idx="99">
                  <c:v>1241.1106086859968</c:v>
                </c:pt>
                <c:pt idx="100">
                  <c:v>1198.7807528508126</c:v>
                </c:pt>
                <c:pt idx="101">
                  <c:v>1260.1069350874029</c:v>
                </c:pt>
                <c:pt idx="102">
                  <c:v>1369.1643674357667</c:v>
                </c:pt>
                <c:pt idx="103">
                  <c:v>997.96203360559684</c:v>
                </c:pt>
                <c:pt idx="104">
                  <c:v>662.03681073827238</c:v>
                </c:pt>
                <c:pt idx="105">
                  <c:v>813.54857474710661</c:v>
                </c:pt>
                <c:pt idx="106">
                  <c:v>814.11989655626257</c:v>
                </c:pt>
                <c:pt idx="107">
                  <c:v>650.82385854699442</c:v>
                </c:pt>
                <c:pt idx="108">
                  <c:v>646.40619957412287</c:v>
                </c:pt>
                <c:pt idx="109">
                  <c:v>619.88792880344613</c:v>
                </c:pt>
                <c:pt idx="110">
                  <c:v>653.13712959094823</c:v>
                </c:pt>
                <c:pt idx="111">
                  <c:v>522.12375178558716</c:v>
                </c:pt>
                <c:pt idx="112">
                  <c:v>608.40053994789037</c:v>
                </c:pt>
                <c:pt idx="113">
                  <c:v>661.60180268308193</c:v>
                </c:pt>
                <c:pt idx="114">
                  <c:v>647.47797854173666</c:v>
                </c:pt>
                <c:pt idx="115">
                  <c:v>742.80601158033517</c:v>
                </c:pt>
                <c:pt idx="116">
                  <c:v>913.80732588303908</c:v>
                </c:pt>
                <c:pt idx="117">
                  <c:v>817.04927911240361</c:v>
                </c:pt>
                <c:pt idx="118">
                  <c:v>873.82572553294608</c:v>
                </c:pt>
                <c:pt idx="119">
                  <c:v>971.99085621068298</c:v>
                </c:pt>
                <c:pt idx="120">
                  <c:v>865.34277807079673</c:v>
                </c:pt>
                <c:pt idx="121">
                  <c:v>1059.1479525872094</c:v>
                </c:pt>
                <c:pt idx="122">
                  <c:v>1054.0567527864414</c:v>
                </c:pt>
                <c:pt idx="123">
                  <c:v>1097.6414828268237</c:v>
                </c:pt>
                <c:pt idx="124">
                  <c:v>1031.7501841556145</c:v>
                </c:pt>
                <c:pt idx="125">
                  <c:v>1303.0360470981689</c:v>
                </c:pt>
                <c:pt idx="126">
                  <c:v>1549.2193569280505</c:v>
                </c:pt>
                <c:pt idx="127">
                  <c:v>1883.9444467479423</c:v>
                </c:pt>
                <c:pt idx="128">
                  <c:v>2359.7009132128496</c:v>
                </c:pt>
                <c:pt idx="129">
                  <c:v>2575.8792077282246</c:v>
                </c:pt>
                <c:pt idx="130">
                  <c:v>2285.5700850801186</c:v>
                </c:pt>
                <c:pt idx="131">
                  <c:v>1895.1868599776635</c:v>
                </c:pt>
                <c:pt idx="132">
                  <c:v>1425.7799507417947</c:v>
                </c:pt>
                <c:pt idx="133">
                  <c:v>1737.2931481762996</c:v>
                </c:pt>
                <c:pt idx="134">
                  <c:v>1729.0573039410631</c:v>
                </c:pt>
                <c:pt idx="135">
                  <c:v>1768.0999242123307</c:v>
                </c:pt>
                <c:pt idx="136">
                  <c:v>1895.2034539165932</c:v>
                </c:pt>
                <c:pt idx="137">
                  <c:v>1727.7027003485439</c:v>
                </c:pt>
                <c:pt idx="138">
                  <c:v>1065.7488576268336</c:v>
                </c:pt>
                <c:pt idx="139">
                  <c:v>1324.3010459958164</c:v>
                </c:pt>
                <c:pt idx="140">
                  <c:v>1461.3092734370723</c:v>
                </c:pt>
                <c:pt idx="141">
                  <c:v>1414.3296375544994</c:v>
                </c:pt>
                <c:pt idx="142">
                  <c:v>1556.7257871405247</c:v>
                </c:pt>
                <c:pt idx="143">
                  <c:v>1853.3384577871304</c:v>
                </c:pt>
                <c:pt idx="144">
                  <c:v>2028.1799999999998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1F-4D4A-9297-B092F5D941BC}"/>
            </c:ext>
          </c:extLst>
        </c:ser>
        <c:ser>
          <c:idx val="1"/>
          <c:order val="1"/>
          <c:tx>
            <c:v>Prezzi teorici</c:v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Foglio1!$A$9:$A$153</c:f>
              <c:numCache>
                <c:formatCode>General</c:formatCode>
                <c:ptCount val="145"/>
                <c:pt idx="0">
                  <c:v>1871</c:v>
                </c:pt>
                <c:pt idx="1">
                  <c:v>1872</c:v>
                </c:pt>
                <c:pt idx="2">
                  <c:v>1873</c:v>
                </c:pt>
                <c:pt idx="3">
                  <c:v>1874</c:v>
                </c:pt>
                <c:pt idx="4">
                  <c:v>1875</c:v>
                </c:pt>
                <c:pt idx="5">
                  <c:v>1876</c:v>
                </c:pt>
                <c:pt idx="6">
                  <c:v>1877</c:v>
                </c:pt>
                <c:pt idx="7">
                  <c:v>1878</c:v>
                </c:pt>
                <c:pt idx="8">
                  <c:v>1879</c:v>
                </c:pt>
                <c:pt idx="9">
                  <c:v>1880</c:v>
                </c:pt>
                <c:pt idx="10">
                  <c:v>1881</c:v>
                </c:pt>
                <c:pt idx="11">
                  <c:v>1882</c:v>
                </c:pt>
                <c:pt idx="12">
                  <c:v>1883</c:v>
                </c:pt>
                <c:pt idx="13">
                  <c:v>1884</c:v>
                </c:pt>
                <c:pt idx="14">
                  <c:v>1885</c:v>
                </c:pt>
                <c:pt idx="15">
                  <c:v>1886</c:v>
                </c:pt>
                <c:pt idx="16">
                  <c:v>1887</c:v>
                </c:pt>
                <c:pt idx="17">
                  <c:v>1888</c:v>
                </c:pt>
                <c:pt idx="18">
                  <c:v>1889</c:v>
                </c:pt>
                <c:pt idx="19">
                  <c:v>1890</c:v>
                </c:pt>
                <c:pt idx="20">
                  <c:v>1891</c:v>
                </c:pt>
                <c:pt idx="21">
                  <c:v>1892</c:v>
                </c:pt>
                <c:pt idx="22">
                  <c:v>1893</c:v>
                </c:pt>
                <c:pt idx="23">
                  <c:v>1894</c:v>
                </c:pt>
                <c:pt idx="24">
                  <c:v>1895</c:v>
                </c:pt>
                <c:pt idx="25">
                  <c:v>1896</c:v>
                </c:pt>
                <c:pt idx="26">
                  <c:v>1897</c:v>
                </c:pt>
                <c:pt idx="27">
                  <c:v>1898</c:v>
                </c:pt>
                <c:pt idx="28">
                  <c:v>1899</c:v>
                </c:pt>
                <c:pt idx="29">
                  <c:v>1900</c:v>
                </c:pt>
                <c:pt idx="30">
                  <c:v>1901</c:v>
                </c:pt>
                <c:pt idx="31">
                  <c:v>1902</c:v>
                </c:pt>
                <c:pt idx="32">
                  <c:v>1903</c:v>
                </c:pt>
                <c:pt idx="33">
                  <c:v>1904</c:v>
                </c:pt>
                <c:pt idx="34">
                  <c:v>1905</c:v>
                </c:pt>
                <c:pt idx="35">
                  <c:v>1906</c:v>
                </c:pt>
                <c:pt idx="36">
                  <c:v>1907</c:v>
                </c:pt>
                <c:pt idx="37">
                  <c:v>1908</c:v>
                </c:pt>
                <c:pt idx="38">
                  <c:v>1909</c:v>
                </c:pt>
                <c:pt idx="39">
                  <c:v>1910</c:v>
                </c:pt>
                <c:pt idx="40">
                  <c:v>1911</c:v>
                </c:pt>
                <c:pt idx="41">
                  <c:v>1912</c:v>
                </c:pt>
                <c:pt idx="42">
                  <c:v>1913</c:v>
                </c:pt>
                <c:pt idx="43">
                  <c:v>1914</c:v>
                </c:pt>
                <c:pt idx="44">
                  <c:v>1915</c:v>
                </c:pt>
                <c:pt idx="45">
                  <c:v>1916</c:v>
                </c:pt>
                <c:pt idx="46">
                  <c:v>1917</c:v>
                </c:pt>
                <c:pt idx="47">
                  <c:v>1918</c:v>
                </c:pt>
                <c:pt idx="48">
                  <c:v>1919</c:v>
                </c:pt>
                <c:pt idx="49">
                  <c:v>1920</c:v>
                </c:pt>
                <c:pt idx="50">
                  <c:v>1921</c:v>
                </c:pt>
                <c:pt idx="51">
                  <c:v>1922</c:v>
                </c:pt>
                <c:pt idx="52">
                  <c:v>1923</c:v>
                </c:pt>
                <c:pt idx="53">
                  <c:v>1924</c:v>
                </c:pt>
                <c:pt idx="54">
                  <c:v>1925</c:v>
                </c:pt>
                <c:pt idx="55">
                  <c:v>1926</c:v>
                </c:pt>
                <c:pt idx="56">
                  <c:v>1927</c:v>
                </c:pt>
                <c:pt idx="57">
                  <c:v>1928</c:v>
                </c:pt>
                <c:pt idx="58">
                  <c:v>1929</c:v>
                </c:pt>
                <c:pt idx="59">
                  <c:v>1930</c:v>
                </c:pt>
                <c:pt idx="60">
                  <c:v>1931</c:v>
                </c:pt>
                <c:pt idx="61">
                  <c:v>1932</c:v>
                </c:pt>
                <c:pt idx="62">
                  <c:v>1933</c:v>
                </c:pt>
                <c:pt idx="63">
                  <c:v>1934</c:v>
                </c:pt>
                <c:pt idx="64">
                  <c:v>1935</c:v>
                </c:pt>
                <c:pt idx="65">
                  <c:v>1936</c:v>
                </c:pt>
                <c:pt idx="66">
                  <c:v>1937</c:v>
                </c:pt>
                <c:pt idx="67">
                  <c:v>1938</c:v>
                </c:pt>
                <c:pt idx="68">
                  <c:v>1939</c:v>
                </c:pt>
                <c:pt idx="69">
                  <c:v>1940</c:v>
                </c:pt>
                <c:pt idx="70">
                  <c:v>1941</c:v>
                </c:pt>
                <c:pt idx="71">
                  <c:v>1942</c:v>
                </c:pt>
                <c:pt idx="72">
                  <c:v>1943</c:v>
                </c:pt>
                <c:pt idx="73">
                  <c:v>1944</c:v>
                </c:pt>
                <c:pt idx="74">
                  <c:v>1945</c:v>
                </c:pt>
                <c:pt idx="75">
                  <c:v>1946</c:v>
                </c:pt>
                <c:pt idx="76">
                  <c:v>1947</c:v>
                </c:pt>
                <c:pt idx="77">
                  <c:v>1948</c:v>
                </c:pt>
                <c:pt idx="78">
                  <c:v>1949</c:v>
                </c:pt>
                <c:pt idx="79">
                  <c:v>1950</c:v>
                </c:pt>
                <c:pt idx="80">
                  <c:v>1951</c:v>
                </c:pt>
                <c:pt idx="81">
                  <c:v>1952</c:v>
                </c:pt>
                <c:pt idx="82">
                  <c:v>1953</c:v>
                </c:pt>
                <c:pt idx="83">
                  <c:v>1954</c:v>
                </c:pt>
                <c:pt idx="84">
                  <c:v>1955</c:v>
                </c:pt>
                <c:pt idx="85">
                  <c:v>1956</c:v>
                </c:pt>
                <c:pt idx="86">
                  <c:v>1957</c:v>
                </c:pt>
                <c:pt idx="87">
                  <c:v>1958</c:v>
                </c:pt>
                <c:pt idx="88">
                  <c:v>1959</c:v>
                </c:pt>
                <c:pt idx="89">
                  <c:v>1960</c:v>
                </c:pt>
                <c:pt idx="90">
                  <c:v>1961</c:v>
                </c:pt>
                <c:pt idx="91">
                  <c:v>1962</c:v>
                </c:pt>
                <c:pt idx="92">
                  <c:v>1963</c:v>
                </c:pt>
                <c:pt idx="93">
                  <c:v>1964</c:v>
                </c:pt>
                <c:pt idx="94">
                  <c:v>1965</c:v>
                </c:pt>
                <c:pt idx="95">
                  <c:v>1966</c:v>
                </c:pt>
                <c:pt idx="96">
                  <c:v>1967</c:v>
                </c:pt>
                <c:pt idx="97">
                  <c:v>1968</c:v>
                </c:pt>
                <c:pt idx="98">
                  <c:v>1969</c:v>
                </c:pt>
                <c:pt idx="99">
                  <c:v>1970</c:v>
                </c:pt>
                <c:pt idx="100">
                  <c:v>1971</c:v>
                </c:pt>
                <c:pt idx="101">
                  <c:v>1972</c:v>
                </c:pt>
                <c:pt idx="102">
                  <c:v>1973</c:v>
                </c:pt>
                <c:pt idx="103">
                  <c:v>1974</c:v>
                </c:pt>
                <c:pt idx="104">
                  <c:v>1975</c:v>
                </c:pt>
                <c:pt idx="105">
                  <c:v>1976</c:v>
                </c:pt>
                <c:pt idx="106">
                  <c:v>1977</c:v>
                </c:pt>
                <c:pt idx="107">
                  <c:v>1978</c:v>
                </c:pt>
                <c:pt idx="108">
                  <c:v>1979</c:v>
                </c:pt>
                <c:pt idx="109">
                  <c:v>1980</c:v>
                </c:pt>
                <c:pt idx="110">
                  <c:v>1981</c:v>
                </c:pt>
                <c:pt idx="111">
                  <c:v>1982</c:v>
                </c:pt>
                <c:pt idx="112">
                  <c:v>1983</c:v>
                </c:pt>
                <c:pt idx="113">
                  <c:v>1984</c:v>
                </c:pt>
                <c:pt idx="114">
                  <c:v>1985</c:v>
                </c:pt>
                <c:pt idx="115">
                  <c:v>1986</c:v>
                </c:pt>
                <c:pt idx="116">
                  <c:v>1987</c:v>
                </c:pt>
                <c:pt idx="117">
                  <c:v>1988</c:v>
                </c:pt>
                <c:pt idx="118">
                  <c:v>1989</c:v>
                </c:pt>
                <c:pt idx="119">
                  <c:v>1990</c:v>
                </c:pt>
                <c:pt idx="120">
                  <c:v>1991</c:v>
                </c:pt>
                <c:pt idx="121">
                  <c:v>1992</c:v>
                </c:pt>
                <c:pt idx="122">
                  <c:v>1993</c:v>
                </c:pt>
                <c:pt idx="123">
                  <c:v>1994</c:v>
                </c:pt>
                <c:pt idx="124">
                  <c:v>1995</c:v>
                </c:pt>
                <c:pt idx="125">
                  <c:v>1996</c:v>
                </c:pt>
                <c:pt idx="126">
                  <c:v>1997</c:v>
                </c:pt>
                <c:pt idx="127">
                  <c:v>1998</c:v>
                </c:pt>
                <c:pt idx="128">
                  <c:v>1999</c:v>
                </c:pt>
                <c:pt idx="129">
                  <c:v>2000</c:v>
                </c:pt>
                <c:pt idx="130">
                  <c:v>2001</c:v>
                </c:pt>
                <c:pt idx="131">
                  <c:v>2002</c:v>
                </c:pt>
                <c:pt idx="132">
                  <c:v>2003</c:v>
                </c:pt>
                <c:pt idx="133">
                  <c:v>2004</c:v>
                </c:pt>
                <c:pt idx="134">
                  <c:v>2005</c:v>
                </c:pt>
                <c:pt idx="135">
                  <c:v>2006</c:v>
                </c:pt>
                <c:pt idx="136">
                  <c:v>2007</c:v>
                </c:pt>
                <c:pt idx="137">
                  <c:v>2008</c:v>
                </c:pt>
                <c:pt idx="138">
                  <c:v>2009</c:v>
                </c:pt>
                <c:pt idx="139">
                  <c:v>2010</c:v>
                </c:pt>
                <c:pt idx="140">
                  <c:v>2011</c:v>
                </c:pt>
                <c:pt idx="141">
                  <c:v>2012</c:v>
                </c:pt>
                <c:pt idx="142">
                  <c:v>2013</c:v>
                </c:pt>
                <c:pt idx="143">
                  <c:v>2014</c:v>
                </c:pt>
                <c:pt idx="144">
                  <c:v>2015</c:v>
                </c:pt>
              </c:numCache>
            </c:numRef>
          </c:cat>
          <c:val>
            <c:numRef>
              <c:f>Foglio1!$L$9:$L$153</c:f>
              <c:numCache>
                <c:formatCode>General</c:formatCode>
                <c:ptCount val="145"/>
                <c:pt idx="0">
                  <c:v>1583.5713747787865</c:v>
                </c:pt>
                <c:pt idx="1">
                  <c:v>1585.3957146994312</c:v>
                </c:pt>
                <c:pt idx="2">
                  <c:v>1580.6949606022019</c:v>
                </c:pt>
                <c:pt idx="3">
                  <c:v>1567.013899405061</c:v>
                </c:pt>
                <c:pt idx="4">
                  <c:v>1548.5665828714555</c:v>
                </c:pt>
                <c:pt idx="5">
                  <c:v>1533.5753625454925</c:v>
                </c:pt>
                <c:pt idx="6">
                  <c:v>1519.9834931615612</c:v>
                </c:pt>
                <c:pt idx="7">
                  <c:v>1525.3256368977748</c:v>
                </c:pt>
                <c:pt idx="8">
                  <c:v>1528.8164700676882</c:v>
                </c:pt>
                <c:pt idx="9">
                  <c:v>1537.8743915275168</c:v>
                </c:pt>
                <c:pt idx="10">
                  <c:v>1529.0738857199747</c:v>
                </c:pt>
                <c:pt idx="11">
                  <c:v>1511.6631424672846</c:v>
                </c:pt>
                <c:pt idx="12">
                  <c:v>1493.4772931782934</c:v>
                </c:pt>
                <c:pt idx="13">
                  <c:v>1467.0373066631416</c:v>
                </c:pt>
                <c:pt idx="14">
                  <c:v>1437.0783666156055</c:v>
                </c:pt>
                <c:pt idx="15">
                  <c:v>1424.6048309172634</c:v>
                </c:pt>
                <c:pt idx="16">
                  <c:v>1418.5294230177567</c:v>
                </c:pt>
                <c:pt idx="17">
                  <c:v>1408.1192888427622</c:v>
                </c:pt>
                <c:pt idx="18">
                  <c:v>1400.8311123557908</c:v>
                </c:pt>
                <c:pt idx="19">
                  <c:v>1394.0935373834375</c:v>
                </c:pt>
                <c:pt idx="20">
                  <c:v>1389.6708517259192</c:v>
                </c:pt>
                <c:pt idx="21">
                  <c:v>1382.3228028494545</c:v>
                </c:pt>
                <c:pt idx="22">
                  <c:v>1375.0428976238343</c:v>
                </c:pt>
                <c:pt idx="23">
                  <c:v>1356.3477116470103</c:v>
                </c:pt>
                <c:pt idx="24">
                  <c:v>1347.0608325869375</c:v>
                </c:pt>
                <c:pt idx="25">
                  <c:v>1345.1981588552571</c:v>
                </c:pt>
                <c:pt idx="26">
                  <c:v>1345.5726496057086</c:v>
                </c:pt>
                <c:pt idx="27">
                  <c:v>1348.3731675236488</c:v>
                </c:pt>
                <c:pt idx="28">
                  <c:v>1347.4449334694045</c:v>
                </c:pt>
                <c:pt idx="29">
                  <c:v>1352.8584478744592</c:v>
                </c:pt>
                <c:pt idx="30">
                  <c:v>1337.5208326324298</c:v>
                </c:pt>
                <c:pt idx="31">
                  <c:v>1320.0181655595379</c:v>
                </c:pt>
                <c:pt idx="32">
                  <c:v>1307.169434855349</c:v>
                </c:pt>
                <c:pt idx="33">
                  <c:v>1287.9693862874838</c:v>
                </c:pt>
                <c:pt idx="34">
                  <c:v>1278.6005699522045</c:v>
                </c:pt>
                <c:pt idx="35">
                  <c:v>1266.1009936643532</c:v>
                </c:pt>
                <c:pt idx="36">
                  <c:v>1244.3072357458632</c:v>
                </c:pt>
                <c:pt idx="37">
                  <c:v>1214.1516086088504</c:v>
                </c:pt>
                <c:pt idx="38">
                  <c:v>1193.5477833036578</c:v>
                </c:pt>
                <c:pt idx="39">
                  <c:v>1173.7254623196554</c:v>
                </c:pt>
                <c:pt idx="40">
                  <c:v>1144.7352318093469</c:v>
                </c:pt>
                <c:pt idx="41">
                  <c:v>1115.1543074051103</c:v>
                </c:pt>
                <c:pt idx="42">
                  <c:v>1089.2589299368319</c:v>
                </c:pt>
                <c:pt idx="43">
                  <c:v>1064.9460348481473</c:v>
                </c:pt>
                <c:pt idx="44">
                  <c:v>1049.704462501272</c:v>
                </c:pt>
                <c:pt idx="45">
                  <c:v>1035.19161688604</c:v>
                </c:pt>
                <c:pt idx="46">
                  <c:v>1012.4171434669571</c:v>
                </c:pt>
                <c:pt idx="47">
                  <c:v>988.00321495170681</c:v>
                </c:pt>
                <c:pt idx="48">
                  <c:v>988.00321495170681</c:v>
                </c:pt>
                <c:pt idx="49">
                  <c:v>992.41073045382768</c:v>
                </c:pt>
                <c:pt idx="50">
                  <c:v>998.36951463096193</c:v>
                </c:pt>
                <c:pt idx="51">
                  <c:v>1004.6903711503207</c:v>
                </c:pt>
                <c:pt idx="52">
                  <c:v>1008.0897317310734</c:v>
                </c:pt>
                <c:pt idx="53">
                  <c:v>1011.9349007291928</c:v>
                </c:pt>
                <c:pt idx="54">
                  <c:v>1015.2307013577612</c:v>
                </c:pt>
                <c:pt idx="55">
                  <c:v>1017.342864914072</c:v>
                </c:pt>
                <c:pt idx="56">
                  <c:v>1013.6224452735253</c:v>
                </c:pt>
                <c:pt idx="57">
                  <c:v>1004.9663001106136</c:v>
                </c:pt>
                <c:pt idx="58">
                  <c:v>991.2335927865862</c:v>
                </c:pt>
                <c:pt idx="59">
                  <c:v>970.48372492010094</c:v>
                </c:pt>
                <c:pt idx="60">
                  <c:v>944.87125238648184</c:v>
                </c:pt>
                <c:pt idx="61">
                  <c:v>923.74924781844459</c:v>
                </c:pt>
                <c:pt idx="62">
                  <c:v>921.43785963252105</c:v>
                </c:pt>
                <c:pt idx="63">
                  <c:v>925.05886222273693</c:v>
                </c:pt>
                <c:pt idx="64">
                  <c:v>929.63717877672775</c:v>
                </c:pt>
                <c:pt idx="65">
                  <c:v>934.03822637942346</c:v>
                </c:pt>
                <c:pt idx="66">
                  <c:v>923.31324436452451</c:v>
                </c:pt>
                <c:pt idx="67">
                  <c:v>908.16753041657478</c:v>
                </c:pt>
                <c:pt idx="68">
                  <c:v>911.26243575700846</c:v>
                </c:pt>
                <c:pt idx="69">
                  <c:v>907.82326093978156</c:v>
                </c:pt>
                <c:pt idx="70">
                  <c:v>902.41009634357658</c:v>
                </c:pt>
                <c:pt idx="71">
                  <c:v>899.46913953273281</c:v>
                </c:pt>
                <c:pt idx="72">
                  <c:v>905.74164936835484</c:v>
                </c:pt>
                <c:pt idx="73">
                  <c:v>912.65687512681029</c:v>
                </c:pt>
                <c:pt idx="74">
                  <c:v>919.62708151111224</c:v>
                </c:pt>
                <c:pt idx="75">
                  <c:v>927.13947552479158</c:v>
                </c:pt>
                <c:pt idx="76">
                  <c:v>937.98840100661619</c:v>
                </c:pt>
                <c:pt idx="77">
                  <c:v>947.86267586466727</c:v>
                </c:pt>
                <c:pt idx="78">
                  <c:v>956.11208676963338</c:v>
                </c:pt>
                <c:pt idx="79">
                  <c:v>957.97039501266329</c:v>
                </c:pt>
                <c:pt idx="80">
                  <c:v>953.71948347442662</c:v>
                </c:pt>
                <c:pt idx="81">
                  <c:v>953.37827098932962</c:v>
                </c:pt>
                <c:pt idx="82">
                  <c:v>953.83342378211046</c:v>
                </c:pt>
                <c:pt idx="83">
                  <c:v>954.34346402721417</c:v>
                </c:pt>
                <c:pt idx="84">
                  <c:v>952.96915229241597</c:v>
                </c:pt>
                <c:pt idx="85">
                  <c:v>949.8866420230097</c:v>
                </c:pt>
                <c:pt idx="86">
                  <c:v>946.18921732820593</c:v>
                </c:pt>
                <c:pt idx="87">
                  <c:v>943.36450326612794</c:v>
                </c:pt>
                <c:pt idx="88">
                  <c:v>942.55207760197857</c:v>
                </c:pt>
                <c:pt idx="89">
                  <c:v>941.06741845530132</c:v>
                </c:pt>
                <c:pt idx="90">
                  <c:v>938.39023677779426</c:v>
                </c:pt>
                <c:pt idx="91">
                  <c:v>935.17299915875105</c:v>
                </c:pt>
                <c:pt idx="92">
                  <c:v>930.93061396144356</c:v>
                </c:pt>
                <c:pt idx="93">
                  <c:v>925.09561413592166</c:v>
                </c:pt>
                <c:pt idx="94">
                  <c:v>916.17991886646041</c:v>
                </c:pt>
                <c:pt idx="95">
                  <c:v>904.69689900941296</c:v>
                </c:pt>
                <c:pt idx="96">
                  <c:v>892.66806312002802</c:v>
                </c:pt>
                <c:pt idx="97">
                  <c:v>881.86766780347057</c:v>
                </c:pt>
                <c:pt idx="98">
                  <c:v>871.13103759920432</c:v>
                </c:pt>
                <c:pt idx="99">
                  <c:v>862.1426307741574</c:v>
                </c:pt>
                <c:pt idx="100">
                  <c:v>855.96324590411587</c:v>
                </c:pt>
                <c:pt idx="101">
                  <c:v>852.35294342141731</c:v>
                </c:pt>
                <c:pt idx="102">
                  <c:v>849.62926847493247</c:v>
                </c:pt>
                <c:pt idx="103">
                  <c:v>848.12164792189742</c:v>
                </c:pt>
                <c:pt idx="104">
                  <c:v>848.80442255100809</c:v>
                </c:pt>
                <c:pt idx="105">
                  <c:v>851.45142400136854</c:v>
                </c:pt>
                <c:pt idx="106">
                  <c:v>853.35047106878869</c:v>
                </c:pt>
                <c:pt idx="107">
                  <c:v>853.40934798627188</c:v>
                </c:pt>
                <c:pt idx="108">
                  <c:v>854.27942038300375</c:v>
                </c:pt>
                <c:pt idx="109">
                  <c:v>856.46215039725041</c:v>
                </c:pt>
                <c:pt idx="110">
                  <c:v>860.06363556931387</c:v>
                </c:pt>
                <c:pt idx="111">
                  <c:v>864.54851138599508</c:v>
                </c:pt>
                <c:pt idx="112">
                  <c:v>869.75561048976056</c:v>
                </c:pt>
                <c:pt idx="113">
                  <c:v>875.94867996859864</c:v>
                </c:pt>
                <c:pt idx="114">
                  <c:v>882.16751839737651</c:v>
                </c:pt>
                <c:pt idx="115">
                  <c:v>888.85601492836668</c:v>
                </c:pt>
                <c:pt idx="116">
                  <c:v>895.39046599400081</c:v>
                </c:pt>
                <c:pt idx="117">
                  <c:v>902.05066678474373</c:v>
                </c:pt>
                <c:pt idx="118">
                  <c:v>907.86071407147824</c:v>
                </c:pt>
                <c:pt idx="119">
                  <c:v>912.13046576799741</c:v>
                </c:pt>
                <c:pt idx="120">
                  <c:v>916.04879302497204</c:v>
                </c:pt>
                <c:pt idx="121">
                  <c:v>921.20775001127049</c:v>
                </c:pt>
                <c:pt idx="122">
                  <c:v>927.61965796606853</c:v>
                </c:pt>
                <c:pt idx="123">
                  <c:v>935.09792546618462</c:v>
                </c:pt>
                <c:pt idx="124">
                  <c:v>942.85941240084048</c:v>
                </c:pt>
                <c:pt idx="125">
                  <c:v>950.88861203130546</c:v>
                </c:pt>
                <c:pt idx="126">
                  <c:v>958.35419102285846</c:v>
                </c:pt>
                <c:pt idx="127">
                  <c:v>965.92944120783579</c:v>
                </c:pt>
                <c:pt idx="128">
                  <c:v>973.50408287547384</c:v>
                </c:pt>
                <c:pt idx="129">
                  <c:v>981.83308756654037</c:v>
                </c:pt>
                <c:pt idx="130">
                  <c:v>992.8065889310576</c:v>
                </c:pt>
                <c:pt idx="131">
                  <c:v>1005.8935629743963</c:v>
                </c:pt>
                <c:pt idx="132">
                  <c:v>1020.0836561453345</c:v>
                </c:pt>
                <c:pt idx="133">
                  <c:v>1033.7346699762554</c:v>
                </c:pt>
                <c:pt idx="134">
                  <c:v>1046.1502403376905</c:v>
                </c:pt>
                <c:pt idx="135">
                  <c:v>1056.7845366957097</c:v>
                </c:pt>
                <c:pt idx="136">
                  <c:v>1065.4537320035568</c:v>
                </c:pt>
                <c:pt idx="137">
                  <c:v>1072.8267229795131</c:v>
                </c:pt>
                <c:pt idx="138">
                  <c:v>1080.2839232050064</c:v>
                </c:pt>
                <c:pt idx="139">
                  <c:v>1096.5778172956891</c:v>
                </c:pt>
                <c:pt idx="140">
                  <c:v>1114.0326321897583</c:v>
                </c:pt>
                <c:pt idx="141">
                  <c:v>1129.3325580613855</c:v>
                </c:pt>
                <c:pt idx="142">
                  <c:v>1141.1177553009875</c:v>
                </c:pt>
                <c:pt idx="143">
                  <c:v>1150.6452367547959</c:v>
                </c:pt>
                <c:pt idx="144">
                  <c:v>1156.6941701529595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1F-4D4A-9297-B092F5D94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5476384"/>
        <c:axId val="501531504"/>
      </c:lineChart>
      <c:catAx>
        <c:axId val="49547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01531504"/>
        <c:crosses val="autoZero"/>
        <c:auto val="1"/>
        <c:lblAlgn val="ctr"/>
        <c:lblOffset val="100"/>
        <c:tickLblSkip val="6"/>
        <c:noMultiLvlLbl val="0"/>
      </c:catAx>
      <c:valAx>
        <c:axId val="50153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547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1FBB-B42B-43EA-B478-9DA8DA0E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</dc:creator>
  <cp:lastModifiedBy>dam</cp:lastModifiedBy>
  <cp:revision>20</cp:revision>
  <cp:lastPrinted>2018-05-25T12:15:00Z</cp:lastPrinted>
  <dcterms:created xsi:type="dcterms:W3CDTF">2020-05-03T22:48:00Z</dcterms:created>
  <dcterms:modified xsi:type="dcterms:W3CDTF">2020-05-09T12:47:00Z</dcterms:modified>
</cp:coreProperties>
</file>